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59" w:rsidRDefault="008B51BA" w:rsidP="008B51BA">
      <w:pPr>
        <w:jc w:val="center"/>
        <w:rPr>
          <w:rFonts w:ascii="Times New Roman" w:hAnsi="Times New Roman" w:cs="Times New Roman"/>
          <w:b/>
          <w:sz w:val="28"/>
          <w:szCs w:val="28"/>
        </w:rPr>
      </w:pPr>
      <w:r w:rsidRPr="008B51BA">
        <w:rPr>
          <w:rFonts w:ascii="Times New Roman" w:hAnsi="Times New Roman" w:cs="Times New Roman"/>
          <w:b/>
          <w:sz w:val="28"/>
          <w:szCs w:val="28"/>
        </w:rPr>
        <w:t>JMCSS Honors Portfolio-Required Components</w:t>
      </w:r>
    </w:p>
    <w:p w:rsidR="008B51BA" w:rsidRDefault="008B51BA" w:rsidP="008B51BA">
      <w:pPr>
        <w:jc w:val="center"/>
        <w:rPr>
          <w:rFonts w:ascii="Times New Roman" w:hAnsi="Times New Roman" w:cs="Times New Roman"/>
          <w:b/>
          <w:sz w:val="24"/>
          <w:szCs w:val="24"/>
        </w:rPr>
      </w:pPr>
      <w:r>
        <w:rPr>
          <w:rFonts w:ascii="Times New Roman" w:hAnsi="Times New Roman" w:cs="Times New Roman"/>
          <w:b/>
          <w:sz w:val="24"/>
          <w:szCs w:val="24"/>
        </w:rPr>
        <w:t>TEACHER COMPONENT PLANNING GUIDE</w:t>
      </w:r>
    </w:p>
    <w:p w:rsidR="008B51BA" w:rsidRPr="008B51BA" w:rsidRDefault="008B51BA" w:rsidP="008B51BA">
      <w:pPr>
        <w:rPr>
          <w:rFonts w:ascii="Times New Roman" w:hAnsi="Times New Roman" w:cs="Times New Roman"/>
          <w:sz w:val="24"/>
          <w:szCs w:val="24"/>
        </w:rPr>
      </w:pPr>
      <w:r>
        <w:rPr>
          <w:rFonts w:ascii="Times New Roman" w:hAnsi="Times New Roman" w:cs="Times New Roman"/>
          <w:sz w:val="24"/>
          <w:szCs w:val="24"/>
        </w:rPr>
        <w:t>The JMCSS Honors Portfolio was developed in response to the Tennessee Board of Education Policy 3.301, the Uniform Grading Policy, which states:</w:t>
      </w:r>
    </w:p>
    <w:p w:rsidR="008B51BA" w:rsidRPr="009A28CB" w:rsidRDefault="008B51BA" w:rsidP="009A28CB">
      <w:pPr>
        <w:pStyle w:val="NoSpacing"/>
        <w:rPr>
          <w:rFonts w:ascii="Times New Roman" w:hAnsi="Times New Roman" w:cs="Times New Roman"/>
        </w:rPr>
      </w:pPr>
      <w:r w:rsidRPr="009A28CB">
        <w:rPr>
          <w:rFonts w:ascii="Times New Roman" w:hAnsi="Times New Roman" w:cs="Times New Roman"/>
        </w:rPr>
        <w:t>Local education agencies may elect to offer honors courses and National Industry Certification</w:t>
      </w:r>
    </w:p>
    <w:p w:rsidR="008B51BA" w:rsidRPr="009A28CB" w:rsidRDefault="008B51BA" w:rsidP="009A28CB">
      <w:pPr>
        <w:pStyle w:val="NoSpacing"/>
        <w:rPr>
          <w:rFonts w:ascii="Times New Roman" w:hAnsi="Times New Roman" w:cs="Times New Roman"/>
        </w:rPr>
      </w:pPr>
      <w:r w:rsidRPr="009A28CB">
        <w:rPr>
          <w:rFonts w:ascii="Times New Roman" w:hAnsi="Times New Roman" w:cs="Times New Roman"/>
        </w:rPr>
        <w:t>(NIC) courses. Local educational agencies electing to offer honors courses will ensure that the</w:t>
      </w:r>
    </w:p>
    <w:p w:rsidR="008B51BA" w:rsidRPr="009A28CB" w:rsidRDefault="008B51BA" w:rsidP="009A28CB">
      <w:pPr>
        <w:pStyle w:val="NoSpacing"/>
        <w:rPr>
          <w:rFonts w:ascii="Times New Roman" w:hAnsi="Times New Roman" w:cs="Times New Roman"/>
        </w:rPr>
      </w:pPr>
      <w:proofErr w:type="gramStart"/>
      <w:r w:rsidRPr="009A28CB">
        <w:rPr>
          <w:rFonts w:ascii="Times New Roman" w:hAnsi="Times New Roman" w:cs="Times New Roman"/>
        </w:rPr>
        <w:t>approved</w:t>
      </w:r>
      <w:proofErr w:type="gramEnd"/>
      <w:r w:rsidRPr="009A28CB">
        <w:rPr>
          <w:rFonts w:ascii="Times New Roman" w:hAnsi="Times New Roman" w:cs="Times New Roman"/>
        </w:rPr>
        <w:t xml:space="preserve"> honors courses substantially exceed the content standards, learning expectations, and</w:t>
      </w:r>
    </w:p>
    <w:p w:rsidR="008B51BA" w:rsidRPr="009A28CB" w:rsidRDefault="008B51BA" w:rsidP="009A28CB">
      <w:pPr>
        <w:pStyle w:val="NoSpacing"/>
        <w:rPr>
          <w:rFonts w:ascii="Times New Roman" w:hAnsi="Times New Roman" w:cs="Times New Roman"/>
        </w:rPr>
      </w:pPr>
      <w:proofErr w:type="gramStart"/>
      <w:r w:rsidRPr="009A28CB">
        <w:rPr>
          <w:rFonts w:ascii="Times New Roman" w:hAnsi="Times New Roman" w:cs="Times New Roman"/>
        </w:rPr>
        <w:t>performance</w:t>
      </w:r>
      <w:proofErr w:type="gramEnd"/>
      <w:r w:rsidRPr="009A28CB">
        <w:rPr>
          <w:rFonts w:ascii="Times New Roman" w:hAnsi="Times New Roman" w:cs="Times New Roman"/>
        </w:rPr>
        <w:t xml:space="preserve"> indicators as approved by the State Board of Education. Further, each local</w:t>
      </w:r>
    </w:p>
    <w:p w:rsidR="008B51BA" w:rsidRPr="009A28CB" w:rsidRDefault="008B51BA" w:rsidP="009A28CB">
      <w:pPr>
        <w:pStyle w:val="NoSpacing"/>
        <w:rPr>
          <w:rFonts w:ascii="Times New Roman" w:hAnsi="Times New Roman" w:cs="Times New Roman"/>
        </w:rPr>
      </w:pPr>
      <w:proofErr w:type="gramStart"/>
      <w:r w:rsidRPr="009A28CB">
        <w:rPr>
          <w:rFonts w:ascii="Times New Roman" w:hAnsi="Times New Roman" w:cs="Times New Roman"/>
        </w:rPr>
        <w:t>education</w:t>
      </w:r>
      <w:proofErr w:type="gramEnd"/>
      <w:r w:rsidRPr="009A28CB">
        <w:rPr>
          <w:rFonts w:ascii="Times New Roman" w:hAnsi="Times New Roman" w:cs="Times New Roman"/>
        </w:rPr>
        <w:t xml:space="preserve"> agency offering honors courses will ensure that additional rigor is being provided by</w:t>
      </w:r>
    </w:p>
    <w:p w:rsidR="008B51BA" w:rsidRPr="009A28CB" w:rsidRDefault="008B51BA" w:rsidP="009A28CB">
      <w:pPr>
        <w:pStyle w:val="NoSpacing"/>
        <w:rPr>
          <w:rFonts w:ascii="Times New Roman" w:hAnsi="Times New Roman" w:cs="Times New Roman"/>
        </w:rPr>
      </w:pPr>
      <w:proofErr w:type="gramStart"/>
      <w:r w:rsidRPr="009A28CB">
        <w:rPr>
          <w:rFonts w:ascii="Times New Roman" w:hAnsi="Times New Roman" w:cs="Times New Roman"/>
        </w:rPr>
        <w:t>implementing</w:t>
      </w:r>
      <w:proofErr w:type="gramEnd"/>
      <w:r w:rsidRPr="009A28CB">
        <w:rPr>
          <w:rFonts w:ascii="Times New Roman" w:hAnsi="Times New Roman" w:cs="Times New Roman"/>
        </w:rPr>
        <w:t xml:space="preserve"> the framework of standards for honors courses</w:t>
      </w:r>
      <w:r w:rsidR="004B3FF9" w:rsidRPr="009A28CB">
        <w:rPr>
          <w:rFonts w:ascii="Times New Roman" w:hAnsi="Times New Roman" w:cs="Times New Roman"/>
        </w:rPr>
        <w:t xml:space="preserve"> listed below.</w:t>
      </w:r>
    </w:p>
    <w:p w:rsidR="008B51BA" w:rsidRDefault="008B51BA" w:rsidP="008B51BA">
      <w:pPr>
        <w:spacing w:line="240" w:lineRule="auto"/>
        <w:rPr>
          <w:rFonts w:ascii="Times New Roman" w:hAnsi="Times New Roman" w:cs="Times New Roman"/>
          <w:sz w:val="24"/>
          <w:szCs w:val="24"/>
        </w:rPr>
      </w:pPr>
    </w:p>
    <w:p w:rsidR="008B51BA" w:rsidRDefault="004B3FF9" w:rsidP="008B51BA">
      <w:pPr>
        <w:spacing w:line="240" w:lineRule="auto"/>
        <w:rPr>
          <w:rFonts w:ascii="Times New Roman" w:hAnsi="Times New Roman" w:cs="Times New Roman"/>
          <w:sz w:val="24"/>
          <w:szCs w:val="24"/>
        </w:rPr>
      </w:pPr>
      <w:r>
        <w:rPr>
          <w:rFonts w:ascii="Times New Roman" w:hAnsi="Times New Roman" w:cs="Times New Roman"/>
          <w:sz w:val="24"/>
          <w:szCs w:val="24"/>
        </w:rPr>
        <w:t xml:space="preserve">Teachers:  As you plan the types of student work you will assign this year in your honors courses, be sure to include the rigor and depth described in at least </w:t>
      </w:r>
      <w:r w:rsidRPr="005E5419">
        <w:rPr>
          <w:rFonts w:ascii="Times New Roman" w:hAnsi="Times New Roman" w:cs="Times New Roman"/>
          <w:color w:val="FF0000"/>
          <w:sz w:val="24"/>
          <w:szCs w:val="24"/>
        </w:rPr>
        <w:t xml:space="preserve">five of the nine components.  </w:t>
      </w:r>
      <w:r>
        <w:rPr>
          <w:rFonts w:ascii="Times New Roman" w:hAnsi="Times New Roman" w:cs="Times New Roman"/>
          <w:sz w:val="24"/>
          <w:szCs w:val="24"/>
        </w:rPr>
        <w:t>This is a requirement by the state of Tennessee</w:t>
      </w:r>
      <w:r w:rsidR="007B42D7">
        <w:rPr>
          <w:rFonts w:ascii="Times New Roman" w:hAnsi="Times New Roman" w:cs="Times New Roman"/>
          <w:sz w:val="24"/>
          <w:szCs w:val="24"/>
        </w:rPr>
        <w:t xml:space="preserve">.  </w:t>
      </w:r>
      <w:r w:rsidR="007B42D7" w:rsidRPr="007B42D7">
        <w:rPr>
          <w:rFonts w:ascii="Times New Roman" w:hAnsi="Times New Roman" w:cs="Times New Roman"/>
          <w:b/>
          <w:sz w:val="24"/>
          <w:szCs w:val="24"/>
        </w:rPr>
        <w:t>JMCSS requires 3 or more artifacts be submitted to the individual student portfolio.</w:t>
      </w:r>
      <w:r w:rsidR="005E5419">
        <w:rPr>
          <w:rFonts w:ascii="Times New Roman" w:hAnsi="Times New Roman" w:cs="Times New Roman"/>
          <w:b/>
          <w:sz w:val="24"/>
          <w:szCs w:val="24"/>
        </w:rPr>
        <w:t xml:space="preserve"> </w:t>
      </w:r>
      <w:r w:rsidR="005E5419">
        <w:rPr>
          <w:rFonts w:ascii="Times New Roman" w:hAnsi="Times New Roman" w:cs="Times New Roman"/>
          <w:sz w:val="24"/>
          <w:szCs w:val="24"/>
        </w:rPr>
        <w:t>(Artifact Entry Slip is provided and must accompany all entries to the student portfolios)</w:t>
      </w:r>
    </w:p>
    <w:p w:rsidR="005E5419" w:rsidRPr="005E5419" w:rsidRDefault="005E5419" w:rsidP="008B51BA">
      <w:pPr>
        <w:spacing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FRAMEWORK OF STANDARDS FOR HONORS COURSES</w:t>
      </w:r>
    </w:p>
    <w:p w:rsidR="00282D07" w:rsidRDefault="00282D07" w:rsidP="008B51B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All of the following </w:t>
      </w:r>
      <w:r w:rsidR="005E5419">
        <w:rPr>
          <w:rFonts w:ascii="Times New Roman" w:hAnsi="Times New Roman" w:cs="Times New Roman"/>
          <w:b/>
          <w:sz w:val="24"/>
          <w:szCs w:val="24"/>
        </w:rPr>
        <w:t xml:space="preserve">nine components </w:t>
      </w:r>
      <w:r>
        <w:rPr>
          <w:rFonts w:ascii="Times New Roman" w:hAnsi="Times New Roman" w:cs="Times New Roman"/>
          <w:b/>
          <w:sz w:val="24"/>
          <w:szCs w:val="24"/>
        </w:rPr>
        <w:t>will extend and/or link to a course content standard and enhance the depth of student understanding within the discipline.</w:t>
      </w:r>
    </w:p>
    <w:p w:rsidR="00536EF0" w:rsidRPr="009A28CB" w:rsidRDefault="00536EF0" w:rsidP="008B51BA">
      <w:pPr>
        <w:spacing w:line="240" w:lineRule="auto"/>
        <w:rPr>
          <w:rFonts w:ascii="Times New Roman" w:hAnsi="Times New Roman" w:cs="Times New Roman"/>
          <w:b/>
          <w:color w:val="FF0000"/>
          <w:sz w:val="24"/>
          <w:szCs w:val="24"/>
        </w:rPr>
      </w:pPr>
      <w:r w:rsidRPr="00536EF0">
        <w:rPr>
          <w:rFonts w:ascii="Times New Roman" w:hAnsi="Times New Roman" w:cs="Times New Roman"/>
          <w:b/>
          <w:color w:val="FF0000"/>
          <w:sz w:val="24"/>
          <w:szCs w:val="24"/>
        </w:rPr>
        <w:t>Honors Component Option 1</w:t>
      </w:r>
      <w:r w:rsidR="009A28CB">
        <w:rPr>
          <w:rFonts w:ascii="Times New Roman" w:hAnsi="Times New Roman" w:cs="Times New Roman"/>
          <w:b/>
          <w:color w:val="FF0000"/>
          <w:sz w:val="24"/>
          <w:szCs w:val="24"/>
        </w:rPr>
        <w:t xml:space="preserve">: </w:t>
      </w:r>
      <w:r>
        <w:rPr>
          <w:rFonts w:ascii="Times New Roman" w:hAnsi="Times New Roman" w:cs="Times New Roman"/>
          <w:sz w:val="24"/>
          <w:szCs w:val="24"/>
        </w:rPr>
        <w:t>Extended reading assignments that connect with specified curriculum.</w:t>
      </w:r>
    </w:p>
    <w:p w:rsidR="00536EF0" w:rsidRDefault="00536EF0" w:rsidP="008B51BA">
      <w:pPr>
        <w:spacing w:line="240" w:lineRule="auto"/>
        <w:rPr>
          <w:rFonts w:ascii="Times New Roman" w:hAnsi="Times New Roman" w:cs="Times New Roman"/>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reading selections…..</w:t>
      </w:r>
    </w:p>
    <w:p w:rsidR="00536EF0" w:rsidRDefault="00C06CFF" w:rsidP="00536EF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are representative of a reading level comparable with honors level work or enhance the depth of student understanding within the discipline,</w:t>
      </w:r>
    </w:p>
    <w:p w:rsidR="00C06CFF" w:rsidRDefault="00C06CFF" w:rsidP="00536EF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enrich, extend, or deepen student understanding of the course content</w:t>
      </w:r>
      <w:r w:rsidR="00773960">
        <w:rPr>
          <w:rFonts w:ascii="Times New Roman" w:hAnsi="Times New Roman" w:cs="Times New Roman"/>
          <w:sz w:val="24"/>
          <w:szCs w:val="24"/>
        </w:rPr>
        <w:t>,</w:t>
      </w:r>
      <w:r w:rsidR="00282D07">
        <w:rPr>
          <w:rFonts w:ascii="Times New Roman" w:hAnsi="Times New Roman" w:cs="Times New Roman"/>
          <w:sz w:val="24"/>
          <w:szCs w:val="24"/>
        </w:rPr>
        <w:t xml:space="preserve"> and</w:t>
      </w:r>
    </w:p>
    <w:p w:rsidR="00773960" w:rsidRDefault="00773960" w:rsidP="00773960">
      <w:pPr>
        <w:pStyle w:val="ListParagraph"/>
        <w:numPr>
          <w:ilvl w:val="0"/>
          <w:numId w:val="1"/>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connect</w:t>
      </w:r>
      <w:proofErr w:type="gramEnd"/>
      <w:r>
        <w:rPr>
          <w:rFonts w:ascii="Times New Roman" w:hAnsi="Times New Roman" w:cs="Times New Roman"/>
          <w:sz w:val="24"/>
          <w:szCs w:val="24"/>
        </w:rPr>
        <w:t xml:space="preserve"> course content to real-world applications, careers, or other disciplines.</w:t>
      </w:r>
    </w:p>
    <w:tbl>
      <w:tblPr>
        <w:tblStyle w:val="TableGrid"/>
        <w:tblW w:w="0" w:type="auto"/>
        <w:tblLook w:val="04A0" w:firstRow="1" w:lastRow="0" w:firstColumn="1" w:lastColumn="0" w:noHBand="0" w:noVBand="1"/>
      </w:tblPr>
      <w:tblGrid>
        <w:gridCol w:w="9350"/>
      </w:tblGrid>
      <w:tr w:rsidR="00773960" w:rsidTr="00773960">
        <w:tc>
          <w:tcPr>
            <w:tcW w:w="935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773960" w:rsidRDefault="00773960" w:rsidP="00773960">
            <w:pPr>
              <w:rPr>
                <w:rFonts w:ascii="Times New Roman" w:hAnsi="Times New Roman" w:cs="Times New Roman"/>
                <w:b/>
                <w:sz w:val="24"/>
                <w:szCs w:val="24"/>
              </w:rPr>
            </w:pPr>
            <w:r>
              <w:rPr>
                <w:rFonts w:ascii="Times New Roman" w:hAnsi="Times New Roman" w:cs="Times New Roman"/>
                <w:b/>
                <w:sz w:val="24"/>
                <w:szCs w:val="24"/>
              </w:rPr>
              <w:t>Required by:</w:t>
            </w:r>
          </w:p>
          <w:p w:rsidR="00773960" w:rsidRDefault="00F43897" w:rsidP="00773960">
            <w:pPr>
              <w:rPr>
                <w:rFonts w:ascii="Times New Roman" w:hAnsi="Times New Roman" w:cs="Times New Roman"/>
                <w:b/>
                <w:sz w:val="24"/>
                <w:szCs w:val="24"/>
              </w:rPr>
            </w:pPr>
            <w:r>
              <w:rPr>
                <w:rFonts w:ascii="Times New Roman" w:hAnsi="Times New Roman" w:cs="Times New Roman"/>
                <w:b/>
                <w:sz w:val="24"/>
                <w:szCs w:val="24"/>
              </w:rPr>
              <w:t xml:space="preserve">English </w:t>
            </w:r>
          </w:p>
          <w:p w:rsidR="00A3420C" w:rsidRPr="00773960" w:rsidRDefault="00773960" w:rsidP="00773960">
            <w:pPr>
              <w:rPr>
                <w:rFonts w:ascii="Times New Roman" w:hAnsi="Times New Roman" w:cs="Times New Roman"/>
                <w:b/>
                <w:sz w:val="24"/>
                <w:szCs w:val="24"/>
              </w:rPr>
            </w:pPr>
            <w:r>
              <w:rPr>
                <w:rFonts w:ascii="Times New Roman" w:hAnsi="Times New Roman" w:cs="Times New Roman"/>
                <w:b/>
                <w:sz w:val="24"/>
                <w:szCs w:val="24"/>
              </w:rPr>
              <w:t>Foreign Languages</w:t>
            </w:r>
          </w:p>
        </w:tc>
      </w:tr>
    </w:tbl>
    <w:p w:rsidR="005E5419" w:rsidRDefault="005E5419" w:rsidP="00773960">
      <w:pPr>
        <w:spacing w:line="240" w:lineRule="auto"/>
        <w:rPr>
          <w:rFonts w:ascii="Times New Roman" w:hAnsi="Times New Roman" w:cs="Times New Roman"/>
          <w:sz w:val="24"/>
          <w:szCs w:val="24"/>
        </w:rPr>
      </w:pPr>
    </w:p>
    <w:p w:rsidR="00A3420C" w:rsidRPr="009A28CB" w:rsidRDefault="009A28CB" w:rsidP="00773960">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Honors Component Option 2: </w:t>
      </w:r>
      <w:r w:rsidR="00A3420C">
        <w:rPr>
          <w:rFonts w:ascii="Times New Roman" w:hAnsi="Times New Roman" w:cs="Times New Roman"/>
          <w:sz w:val="24"/>
          <w:szCs w:val="24"/>
        </w:rPr>
        <w:t>Research-based writing assignments that address and extend the course curriculum</w:t>
      </w:r>
    </w:p>
    <w:p w:rsidR="00A3420C" w:rsidRDefault="00A3420C" w:rsidP="00773960">
      <w:pPr>
        <w:spacing w:line="240" w:lineRule="auto"/>
        <w:rPr>
          <w:rFonts w:ascii="Times New Roman" w:hAnsi="Times New Roman" w:cs="Times New Roman"/>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research-based writing assignment will….</w:t>
      </w:r>
    </w:p>
    <w:p w:rsidR="00A3420C" w:rsidRDefault="00A3420C" w:rsidP="00A3420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include and document multiple credible resources (both print and electronic),</w:t>
      </w:r>
    </w:p>
    <w:p w:rsidR="00A3420C" w:rsidRDefault="003E5EEE" w:rsidP="00A3420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show analysis and synthesis of the ideas and concepts researched with evidence-based conclusions</w:t>
      </w:r>
    </w:p>
    <w:p w:rsidR="003E5EEE" w:rsidRDefault="003E5EEE" w:rsidP="00A3420C">
      <w:pPr>
        <w:pStyle w:val="ListParagraph"/>
        <w:numPr>
          <w:ilvl w:val="0"/>
          <w:numId w:val="2"/>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result</w:t>
      </w:r>
      <w:proofErr w:type="gramEnd"/>
      <w:r>
        <w:rPr>
          <w:rFonts w:ascii="Times New Roman" w:hAnsi="Times New Roman" w:cs="Times New Roman"/>
          <w:sz w:val="24"/>
          <w:szCs w:val="24"/>
        </w:rPr>
        <w:t xml:space="preserve"> in a quality presentation of the work that is content specific and exhibits rigor.</w:t>
      </w:r>
    </w:p>
    <w:tbl>
      <w:tblPr>
        <w:tblStyle w:val="TableGrid"/>
        <w:tblpPr w:leftFromText="180" w:rightFromText="180" w:tblpY="570"/>
        <w:tblW w:w="0" w:type="auto"/>
        <w:tblLook w:val="04A0" w:firstRow="1" w:lastRow="0" w:firstColumn="1" w:lastColumn="0" w:noHBand="0" w:noVBand="1"/>
      </w:tblPr>
      <w:tblGrid>
        <w:gridCol w:w="9350"/>
      </w:tblGrid>
      <w:tr w:rsidR="003E5EEE" w:rsidTr="00C01BD2">
        <w:tc>
          <w:tcPr>
            <w:tcW w:w="935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E5EEE" w:rsidRDefault="003E5EEE" w:rsidP="00C01BD2">
            <w:pPr>
              <w:rPr>
                <w:rFonts w:ascii="Times New Roman" w:hAnsi="Times New Roman" w:cs="Times New Roman"/>
                <w:b/>
                <w:sz w:val="24"/>
                <w:szCs w:val="24"/>
              </w:rPr>
            </w:pPr>
            <w:r>
              <w:rPr>
                <w:rFonts w:ascii="Times New Roman" w:hAnsi="Times New Roman" w:cs="Times New Roman"/>
                <w:b/>
                <w:sz w:val="24"/>
                <w:szCs w:val="24"/>
              </w:rPr>
              <w:lastRenderedPageBreak/>
              <w:t>Required by:</w:t>
            </w:r>
          </w:p>
          <w:p w:rsidR="003E5EEE" w:rsidRDefault="003E5EEE" w:rsidP="00C01BD2">
            <w:pPr>
              <w:rPr>
                <w:rFonts w:ascii="Times New Roman" w:hAnsi="Times New Roman" w:cs="Times New Roman"/>
                <w:b/>
                <w:sz w:val="24"/>
                <w:szCs w:val="24"/>
              </w:rPr>
            </w:pPr>
            <w:r>
              <w:rPr>
                <w:rFonts w:ascii="Times New Roman" w:hAnsi="Times New Roman" w:cs="Times New Roman"/>
                <w:b/>
                <w:sz w:val="24"/>
                <w:szCs w:val="24"/>
              </w:rPr>
              <w:t>Social Studies</w:t>
            </w:r>
          </w:p>
          <w:p w:rsidR="003E5EEE" w:rsidRDefault="003E5EEE" w:rsidP="00C01BD2">
            <w:pPr>
              <w:rPr>
                <w:rFonts w:ascii="Times New Roman" w:hAnsi="Times New Roman" w:cs="Times New Roman"/>
                <w:b/>
                <w:sz w:val="24"/>
                <w:szCs w:val="24"/>
              </w:rPr>
            </w:pPr>
            <w:r>
              <w:rPr>
                <w:rFonts w:ascii="Times New Roman" w:hAnsi="Times New Roman" w:cs="Times New Roman"/>
                <w:b/>
                <w:sz w:val="24"/>
                <w:szCs w:val="24"/>
              </w:rPr>
              <w:t>Science</w:t>
            </w:r>
          </w:p>
          <w:p w:rsidR="003E5EEE" w:rsidRPr="003E5EEE" w:rsidRDefault="005E5419" w:rsidP="00C01BD2">
            <w:pPr>
              <w:rPr>
                <w:rFonts w:ascii="Times New Roman" w:hAnsi="Times New Roman" w:cs="Times New Roman"/>
                <w:b/>
                <w:sz w:val="24"/>
                <w:szCs w:val="24"/>
              </w:rPr>
            </w:pPr>
            <w:r>
              <w:rPr>
                <w:rFonts w:ascii="Times New Roman" w:hAnsi="Times New Roman" w:cs="Times New Roman"/>
                <w:b/>
                <w:sz w:val="24"/>
                <w:szCs w:val="24"/>
              </w:rPr>
              <w:t>CTE</w:t>
            </w:r>
          </w:p>
        </w:tc>
      </w:tr>
    </w:tbl>
    <w:p w:rsidR="003E5EEE" w:rsidRDefault="003E5EEE" w:rsidP="003E5EEE">
      <w:pPr>
        <w:spacing w:line="240" w:lineRule="auto"/>
        <w:rPr>
          <w:rFonts w:ascii="Times New Roman" w:hAnsi="Times New Roman" w:cs="Times New Roman"/>
          <w:sz w:val="24"/>
          <w:szCs w:val="24"/>
        </w:rPr>
      </w:pPr>
    </w:p>
    <w:p w:rsidR="00C01BD2" w:rsidRDefault="00C01BD2" w:rsidP="003E5EEE">
      <w:pPr>
        <w:spacing w:line="240" w:lineRule="auto"/>
        <w:rPr>
          <w:rFonts w:ascii="Times New Roman" w:hAnsi="Times New Roman" w:cs="Times New Roman"/>
          <w:b/>
          <w:color w:val="FF0000"/>
          <w:sz w:val="24"/>
          <w:szCs w:val="24"/>
        </w:rPr>
      </w:pPr>
    </w:p>
    <w:p w:rsidR="003E5EEE" w:rsidRPr="009A28CB" w:rsidRDefault="009A28CB" w:rsidP="003E5EEE">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Honors Component </w:t>
      </w:r>
      <w:r w:rsidR="001C4FF7">
        <w:rPr>
          <w:rFonts w:ascii="Times New Roman" w:hAnsi="Times New Roman" w:cs="Times New Roman"/>
          <w:b/>
          <w:color w:val="FF0000"/>
          <w:sz w:val="24"/>
          <w:szCs w:val="24"/>
        </w:rPr>
        <w:t xml:space="preserve">Option </w:t>
      </w:r>
      <w:r>
        <w:rPr>
          <w:rFonts w:ascii="Times New Roman" w:hAnsi="Times New Roman" w:cs="Times New Roman"/>
          <w:b/>
          <w:color w:val="FF0000"/>
          <w:sz w:val="24"/>
          <w:szCs w:val="24"/>
        </w:rPr>
        <w:t xml:space="preserve">3: </w:t>
      </w:r>
      <w:r w:rsidR="003E5EEE">
        <w:rPr>
          <w:rFonts w:ascii="Times New Roman" w:hAnsi="Times New Roman" w:cs="Times New Roman"/>
          <w:sz w:val="24"/>
          <w:szCs w:val="24"/>
        </w:rPr>
        <w:t>Projects that apply course curriculum to relevant or real-world situations</w:t>
      </w:r>
    </w:p>
    <w:p w:rsidR="003E5EEE" w:rsidRDefault="003E5EEE" w:rsidP="003E5EEE">
      <w:pPr>
        <w:spacing w:line="240" w:lineRule="auto"/>
        <w:rPr>
          <w:rFonts w:ascii="Times New Roman" w:hAnsi="Times New Roman" w:cs="Times New Roman"/>
          <w:i/>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project will…..</w:t>
      </w:r>
    </w:p>
    <w:p w:rsidR="00195CB9" w:rsidRDefault="00195CB9" w:rsidP="00195CB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demonstrate understanding of content through application, and</w:t>
      </w:r>
    </w:p>
    <w:p w:rsidR="00195CB9" w:rsidRDefault="00195CB9" w:rsidP="00195CB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result in a quality presentation of the work that is content specific and exhibits rigor</w:t>
      </w:r>
    </w:p>
    <w:tbl>
      <w:tblPr>
        <w:tblStyle w:val="TableGrid"/>
        <w:tblW w:w="0" w:type="auto"/>
        <w:tblInd w:w="-5" w:type="dxa"/>
        <w:tblLook w:val="04A0" w:firstRow="1" w:lastRow="0" w:firstColumn="1" w:lastColumn="0" w:noHBand="0" w:noVBand="1"/>
      </w:tblPr>
      <w:tblGrid>
        <w:gridCol w:w="9355"/>
      </w:tblGrid>
      <w:tr w:rsidR="00195CB9" w:rsidTr="006D5864">
        <w:tc>
          <w:tcPr>
            <w:tcW w:w="935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195CB9" w:rsidRDefault="00195CB9" w:rsidP="00195CB9">
            <w:pPr>
              <w:rPr>
                <w:rFonts w:ascii="Times New Roman" w:hAnsi="Times New Roman" w:cs="Times New Roman"/>
                <w:b/>
                <w:sz w:val="24"/>
                <w:szCs w:val="24"/>
              </w:rPr>
            </w:pPr>
            <w:r>
              <w:rPr>
                <w:rFonts w:ascii="Times New Roman" w:hAnsi="Times New Roman" w:cs="Times New Roman"/>
                <w:b/>
                <w:sz w:val="24"/>
                <w:szCs w:val="24"/>
              </w:rPr>
              <w:t>Required by:</w:t>
            </w:r>
          </w:p>
          <w:p w:rsidR="00195CB9" w:rsidRDefault="00195CB9" w:rsidP="00195CB9">
            <w:pPr>
              <w:rPr>
                <w:rFonts w:ascii="Times New Roman" w:hAnsi="Times New Roman" w:cs="Times New Roman"/>
                <w:b/>
                <w:sz w:val="24"/>
                <w:szCs w:val="24"/>
              </w:rPr>
            </w:pPr>
            <w:r>
              <w:rPr>
                <w:rFonts w:ascii="Times New Roman" w:hAnsi="Times New Roman" w:cs="Times New Roman"/>
                <w:b/>
                <w:sz w:val="24"/>
                <w:szCs w:val="24"/>
              </w:rPr>
              <w:t>Social Studies</w:t>
            </w:r>
          </w:p>
          <w:p w:rsidR="00195CB9" w:rsidRDefault="00195CB9" w:rsidP="00195CB9">
            <w:pPr>
              <w:rPr>
                <w:rFonts w:ascii="Times New Roman" w:hAnsi="Times New Roman" w:cs="Times New Roman"/>
                <w:b/>
                <w:sz w:val="24"/>
                <w:szCs w:val="24"/>
              </w:rPr>
            </w:pPr>
            <w:r>
              <w:rPr>
                <w:rFonts w:ascii="Times New Roman" w:hAnsi="Times New Roman" w:cs="Times New Roman"/>
                <w:b/>
                <w:sz w:val="24"/>
                <w:szCs w:val="24"/>
              </w:rPr>
              <w:t>Science</w:t>
            </w:r>
          </w:p>
          <w:p w:rsidR="00195CB9" w:rsidRDefault="003D560C" w:rsidP="00195CB9">
            <w:pPr>
              <w:rPr>
                <w:rFonts w:ascii="Times New Roman" w:hAnsi="Times New Roman" w:cs="Times New Roman"/>
                <w:b/>
                <w:sz w:val="24"/>
                <w:szCs w:val="24"/>
              </w:rPr>
            </w:pPr>
            <w:r>
              <w:rPr>
                <w:rFonts w:ascii="Times New Roman" w:hAnsi="Times New Roman" w:cs="Times New Roman"/>
                <w:b/>
                <w:sz w:val="24"/>
                <w:szCs w:val="24"/>
              </w:rPr>
              <w:t>Fine Arts</w:t>
            </w:r>
          </w:p>
          <w:p w:rsidR="00F43897" w:rsidRPr="00195CB9" w:rsidRDefault="00F43897" w:rsidP="00195CB9">
            <w:pPr>
              <w:rPr>
                <w:rFonts w:ascii="Times New Roman" w:hAnsi="Times New Roman" w:cs="Times New Roman"/>
                <w:b/>
                <w:sz w:val="24"/>
                <w:szCs w:val="24"/>
              </w:rPr>
            </w:pPr>
            <w:r>
              <w:rPr>
                <w:rFonts w:ascii="Times New Roman" w:hAnsi="Times New Roman" w:cs="Times New Roman"/>
                <w:b/>
                <w:sz w:val="24"/>
                <w:szCs w:val="24"/>
              </w:rPr>
              <w:t>CTE</w:t>
            </w:r>
          </w:p>
        </w:tc>
      </w:tr>
    </w:tbl>
    <w:p w:rsidR="00195CB9" w:rsidRDefault="00195CB9" w:rsidP="00195CB9">
      <w:pPr>
        <w:spacing w:line="240" w:lineRule="auto"/>
        <w:ind w:left="360"/>
        <w:rPr>
          <w:rFonts w:ascii="Times New Roman" w:hAnsi="Times New Roman" w:cs="Times New Roman"/>
          <w:sz w:val="24"/>
          <w:szCs w:val="24"/>
        </w:rPr>
      </w:pPr>
    </w:p>
    <w:p w:rsidR="003D560C" w:rsidRPr="009A28CB" w:rsidRDefault="009A28CB" w:rsidP="003D560C">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Honors Component</w:t>
      </w:r>
      <w:r w:rsidR="001C4FF7">
        <w:rPr>
          <w:rFonts w:ascii="Times New Roman" w:hAnsi="Times New Roman" w:cs="Times New Roman"/>
          <w:b/>
          <w:color w:val="FF0000"/>
          <w:sz w:val="24"/>
          <w:szCs w:val="24"/>
        </w:rPr>
        <w:t xml:space="preserve"> Option</w:t>
      </w:r>
      <w:r>
        <w:rPr>
          <w:rFonts w:ascii="Times New Roman" w:hAnsi="Times New Roman" w:cs="Times New Roman"/>
          <w:b/>
          <w:color w:val="FF0000"/>
          <w:sz w:val="24"/>
          <w:szCs w:val="24"/>
        </w:rPr>
        <w:t xml:space="preserve"> 4: </w:t>
      </w:r>
      <w:r w:rsidR="003D560C">
        <w:rPr>
          <w:rFonts w:ascii="Times New Roman" w:hAnsi="Times New Roman" w:cs="Times New Roman"/>
          <w:sz w:val="24"/>
          <w:szCs w:val="24"/>
        </w:rPr>
        <w:t>Open-ended investigations in which the student selects the questions and designs the research</w:t>
      </w:r>
    </w:p>
    <w:p w:rsidR="003D560C" w:rsidRDefault="003D560C" w:rsidP="003D560C">
      <w:pPr>
        <w:spacing w:line="240" w:lineRule="auto"/>
        <w:rPr>
          <w:rFonts w:ascii="Times New Roman" w:hAnsi="Times New Roman" w:cs="Times New Roman"/>
          <w:i/>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open-ended investigation will….</w:t>
      </w:r>
    </w:p>
    <w:p w:rsidR="003D560C" w:rsidRPr="00282D07" w:rsidRDefault="003D560C" w:rsidP="00282D07">
      <w:pPr>
        <w:pStyle w:val="ListParagraph"/>
        <w:numPr>
          <w:ilvl w:val="0"/>
          <w:numId w:val="4"/>
        </w:numPr>
        <w:spacing w:line="240" w:lineRule="auto"/>
        <w:rPr>
          <w:rFonts w:ascii="Times New Roman" w:hAnsi="Times New Roman" w:cs="Times New Roman"/>
          <w:sz w:val="24"/>
          <w:szCs w:val="24"/>
        </w:rPr>
      </w:pPr>
      <w:r w:rsidRPr="00282D07">
        <w:rPr>
          <w:rFonts w:ascii="Times New Roman" w:hAnsi="Times New Roman" w:cs="Times New Roman"/>
          <w:sz w:val="24"/>
          <w:szCs w:val="24"/>
        </w:rPr>
        <w:t>begin with a student-generated problem/idea,</w:t>
      </w:r>
    </w:p>
    <w:p w:rsidR="003D560C" w:rsidRDefault="003D560C" w:rsidP="003D560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include a written proposal for the investigation developed by the student, and</w:t>
      </w:r>
    </w:p>
    <w:p w:rsidR="00A57590" w:rsidRDefault="003D560C" w:rsidP="003D560C">
      <w:pPr>
        <w:pStyle w:val="ListParagraph"/>
        <w:numPr>
          <w:ilvl w:val="0"/>
          <w:numId w:val="4"/>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opportunities for the student to collect data, develop a conclusion, and explain findings.</w:t>
      </w:r>
    </w:p>
    <w:p w:rsidR="00A57590" w:rsidRDefault="00A57590" w:rsidP="00A57590">
      <w:pPr>
        <w:spacing w:line="240" w:lineRule="auto"/>
        <w:rPr>
          <w:rFonts w:ascii="Times New Roman" w:hAnsi="Times New Roman" w:cs="Times New Roman"/>
          <w:b/>
          <w:color w:val="FF0000"/>
          <w:sz w:val="24"/>
          <w:szCs w:val="24"/>
        </w:rPr>
      </w:pPr>
    </w:p>
    <w:p w:rsidR="003D560C" w:rsidRPr="00A57590" w:rsidRDefault="009A28CB" w:rsidP="00A57590">
      <w:pPr>
        <w:spacing w:line="240" w:lineRule="auto"/>
        <w:rPr>
          <w:rFonts w:ascii="Times New Roman" w:hAnsi="Times New Roman" w:cs="Times New Roman"/>
          <w:sz w:val="24"/>
          <w:szCs w:val="24"/>
        </w:rPr>
      </w:pPr>
      <w:r w:rsidRPr="00A57590">
        <w:rPr>
          <w:rFonts w:ascii="Times New Roman" w:hAnsi="Times New Roman" w:cs="Times New Roman"/>
          <w:b/>
          <w:color w:val="FF0000"/>
          <w:sz w:val="24"/>
          <w:szCs w:val="24"/>
        </w:rPr>
        <w:t>Honors Component</w:t>
      </w:r>
      <w:r w:rsidR="001C4FF7" w:rsidRPr="00A57590">
        <w:rPr>
          <w:rFonts w:ascii="Times New Roman" w:hAnsi="Times New Roman" w:cs="Times New Roman"/>
          <w:b/>
          <w:color w:val="FF0000"/>
          <w:sz w:val="24"/>
          <w:szCs w:val="24"/>
        </w:rPr>
        <w:t xml:space="preserve"> Option</w:t>
      </w:r>
      <w:r w:rsidRPr="00A57590">
        <w:rPr>
          <w:rFonts w:ascii="Times New Roman" w:hAnsi="Times New Roman" w:cs="Times New Roman"/>
          <w:b/>
          <w:color w:val="FF0000"/>
          <w:sz w:val="24"/>
          <w:szCs w:val="24"/>
        </w:rPr>
        <w:t xml:space="preserve"> 5: </w:t>
      </w:r>
      <w:r w:rsidR="00700F34" w:rsidRPr="00A57590">
        <w:rPr>
          <w:rFonts w:ascii="Times New Roman" w:hAnsi="Times New Roman" w:cs="Times New Roman"/>
          <w:sz w:val="24"/>
          <w:szCs w:val="24"/>
        </w:rPr>
        <w:t>Writing assignments that demonstrate a variety of modes, purposes, and styles</w:t>
      </w:r>
    </w:p>
    <w:p w:rsidR="00700F34" w:rsidRDefault="00700F34" w:rsidP="003D560C">
      <w:pPr>
        <w:spacing w:line="240" w:lineRule="auto"/>
        <w:rPr>
          <w:rFonts w:ascii="Times New Roman" w:hAnsi="Times New Roman" w:cs="Times New Roman"/>
          <w:i/>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writing assignments…..</w:t>
      </w:r>
    </w:p>
    <w:p w:rsidR="00700F34" w:rsidRDefault="00700F34" w:rsidP="00700F34">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are well-developed, clearly articulated, and representative of honors level writing,</w:t>
      </w:r>
    </w:p>
    <w:p w:rsidR="00700F34" w:rsidRDefault="00700F34" w:rsidP="00700F34">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utilize one of the following types (narrative, descriptive, persuasive, expository, or expressive), and</w:t>
      </w:r>
    </w:p>
    <w:p w:rsidR="00700F34" w:rsidRDefault="00700F34" w:rsidP="00700F34">
      <w:pPr>
        <w:pStyle w:val="ListParagraph"/>
        <w:numPr>
          <w:ilvl w:val="0"/>
          <w:numId w:val="5"/>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contain</w:t>
      </w:r>
      <w:proofErr w:type="gramEnd"/>
      <w:r>
        <w:rPr>
          <w:rFonts w:ascii="Times New Roman" w:hAnsi="Times New Roman" w:cs="Times New Roman"/>
          <w:sz w:val="24"/>
          <w:szCs w:val="24"/>
        </w:rPr>
        <w:t xml:space="preserve"> a style (formal, informal, technical, analytical, or literary) that is compatible with the purpose.</w:t>
      </w:r>
    </w:p>
    <w:tbl>
      <w:tblPr>
        <w:tblStyle w:val="TableGrid"/>
        <w:tblW w:w="0" w:type="auto"/>
        <w:tblInd w:w="-5" w:type="dxa"/>
        <w:tblLook w:val="04A0" w:firstRow="1" w:lastRow="0" w:firstColumn="1" w:lastColumn="0" w:noHBand="0" w:noVBand="1"/>
      </w:tblPr>
      <w:tblGrid>
        <w:gridCol w:w="9355"/>
      </w:tblGrid>
      <w:tr w:rsidR="00700F34" w:rsidTr="006D5864">
        <w:tc>
          <w:tcPr>
            <w:tcW w:w="935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700F34" w:rsidRDefault="00700F34" w:rsidP="00700F34">
            <w:pPr>
              <w:rPr>
                <w:rFonts w:ascii="Times New Roman" w:hAnsi="Times New Roman" w:cs="Times New Roman"/>
                <w:b/>
                <w:sz w:val="24"/>
                <w:szCs w:val="24"/>
              </w:rPr>
            </w:pPr>
            <w:r>
              <w:rPr>
                <w:rFonts w:ascii="Times New Roman" w:hAnsi="Times New Roman" w:cs="Times New Roman"/>
                <w:b/>
                <w:sz w:val="24"/>
                <w:szCs w:val="24"/>
              </w:rPr>
              <w:t>Required by:</w:t>
            </w:r>
          </w:p>
          <w:p w:rsidR="00700F34" w:rsidRDefault="00700F34" w:rsidP="00700F34">
            <w:pPr>
              <w:rPr>
                <w:rFonts w:ascii="Times New Roman" w:hAnsi="Times New Roman" w:cs="Times New Roman"/>
                <w:b/>
                <w:sz w:val="24"/>
                <w:szCs w:val="24"/>
              </w:rPr>
            </w:pPr>
            <w:r>
              <w:rPr>
                <w:rFonts w:ascii="Times New Roman" w:hAnsi="Times New Roman" w:cs="Times New Roman"/>
                <w:b/>
                <w:sz w:val="24"/>
                <w:szCs w:val="24"/>
              </w:rPr>
              <w:t>Social Studies</w:t>
            </w:r>
          </w:p>
          <w:p w:rsidR="00700F34" w:rsidRPr="00700F34" w:rsidRDefault="005E5419" w:rsidP="00700F34">
            <w:pPr>
              <w:rPr>
                <w:rFonts w:ascii="Times New Roman" w:hAnsi="Times New Roman" w:cs="Times New Roman"/>
                <w:b/>
                <w:sz w:val="24"/>
                <w:szCs w:val="24"/>
              </w:rPr>
            </w:pPr>
            <w:r>
              <w:rPr>
                <w:rFonts w:ascii="Times New Roman" w:hAnsi="Times New Roman" w:cs="Times New Roman"/>
                <w:b/>
                <w:sz w:val="24"/>
                <w:szCs w:val="24"/>
              </w:rPr>
              <w:t>Foreign Languages</w:t>
            </w:r>
          </w:p>
        </w:tc>
      </w:tr>
    </w:tbl>
    <w:p w:rsidR="00000635" w:rsidRDefault="00000635" w:rsidP="00000635">
      <w:pPr>
        <w:spacing w:line="240" w:lineRule="auto"/>
        <w:rPr>
          <w:rFonts w:ascii="Times New Roman" w:hAnsi="Times New Roman" w:cs="Times New Roman"/>
          <w:sz w:val="24"/>
          <w:szCs w:val="24"/>
        </w:rPr>
      </w:pPr>
    </w:p>
    <w:p w:rsidR="00C01BD2" w:rsidRDefault="00C01BD2" w:rsidP="00000635">
      <w:pPr>
        <w:spacing w:line="240" w:lineRule="auto"/>
        <w:rPr>
          <w:rFonts w:ascii="Times New Roman" w:hAnsi="Times New Roman" w:cs="Times New Roman"/>
          <w:b/>
          <w:color w:val="FF0000"/>
          <w:sz w:val="24"/>
          <w:szCs w:val="24"/>
        </w:rPr>
      </w:pPr>
    </w:p>
    <w:p w:rsidR="00700F34" w:rsidRPr="009A28CB" w:rsidRDefault="009A28CB" w:rsidP="00000635">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Honors Component Option 6: </w:t>
      </w:r>
      <w:r w:rsidR="00700F34">
        <w:rPr>
          <w:rFonts w:ascii="Times New Roman" w:hAnsi="Times New Roman" w:cs="Times New Roman"/>
          <w:sz w:val="24"/>
          <w:szCs w:val="24"/>
        </w:rPr>
        <w:t>Integration of appropriate technology into the courses of study</w:t>
      </w:r>
    </w:p>
    <w:p w:rsidR="00700F34" w:rsidRDefault="00700F34" w:rsidP="00000635">
      <w:pPr>
        <w:spacing w:line="240" w:lineRule="auto"/>
        <w:rPr>
          <w:rFonts w:ascii="Times New Roman" w:hAnsi="Times New Roman" w:cs="Times New Roman"/>
          <w:i/>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technology integration…..</w:t>
      </w:r>
    </w:p>
    <w:p w:rsidR="00000635" w:rsidRDefault="00000635" w:rsidP="0000063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fulfills a course assignment by using technology appropriately as a tool,</w:t>
      </w:r>
    </w:p>
    <w:p w:rsidR="00000635" w:rsidRDefault="00000635" w:rsidP="00000635">
      <w:pPr>
        <w:pStyle w:val="ListParagraph"/>
        <w:numPr>
          <w:ilvl w:val="0"/>
          <w:numId w:val="7"/>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demonstrates</w:t>
      </w:r>
      <w:proofErr w:type="gramEnd"/>
      <w:r>
        <w:rPr>
          <w:rFonts w:ascii="Times New Roman" w:hAnsi="Times New Roman" w:cs="Times New Roman"/>
          <w:sz w:val="24"/>
          <w:szCs w:val="24"/>
        </w:rPr>
        <w:t xml:space="preserve"> the student’s mastery of appropriate technology for the assignment.</w:t>
      </w:r>
    </w:p>
    <w:tbl>
      <w:tblPr>
        <w:tblStyle w:val="TableGrid"/>
        <w:tblW w:w="0" w:type="auto"/>
        <w:tblLook w:val="04A0" w:firstRow="1" w:lastRow="0" w:firstColumn="1" w:lastColumn="0" w:noHBand="0" w:noVBand="1"/>
      </w:tblPr>
      <w:tblGrid>
        <w:gridCol w:w="9350"/>
      </w:tblGrid>
      <w:tr w:rsidR="00000635" w:rsidTr="00000635">
        <w:tc>
          <w:tcPr>
            <w:tcW w:w="935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000635" w:rsidRDefault="00000635" w:rsidP="00000635">
            <w:pPr>
              <w:rPr>
                <w:rFonts w:ascii="Times New Roman" w:hAnsi="Times New Roman" w:cs="Times New Roman"/>
                <w:b/>
                <w:sz w:val="24"/>
                <w:szCs w:val="24"/>
              </w:rPr>
            </w:pPr>
            <w:r>
              <w:rPr>
                <w:rFonts w:ascii="Times New Roman" w:hAnsi="Times New Roman" w:cs="Times New Roman"/>
                <w:b/>
                <w:sz w:val="24"/>
                <w:szCs w:val="24"/>
              </w:rPr>
              <w:t>Required by:</w:t>
            </w:r>
          </w:p>
          <w:p w:rsidR="00000635" w:rsidRDefault="00000635" w:rsidP="00000635">
            <w:pPr>
              <w:rPr>
                <w:rFonts w:ascii="Times New Roman" w:hAnsi="Times New Roman" w:cs="Times New Roman"/>
                <w:b/>
                <w:sz w:val="24"/>
                <w:szCs w:val="24"/>
              </w:rPr>
            </w:pPr>
            <w:r>
              <w:rPr>
                <w:rFonts w:ascii="Times New Roman" w:hAnsi="Times New Roman" w:cs="Times New Roman"/>
                <w:b/>
                <w:sz w:val="24"/>
                <w:szCs w:val="24"/>
              </w:rPr>
              <w:t>Math</w:t>
            </w:r>
          </w:p>
          <w:p w:rsidR="00000635" w:rsidRPr="00000635" w:rsidRDefault="005E5419" w:rsidP="00000635">
            <w:pPr>
              <w:rPr>
                <w:rFonts w:ascii="Times New Roman" w:hAnsi="Times New Roman" w:cs="Times New Roman"/>
                <w:b/>
                <w:sz w:val="24"/>
                <w:szCs w:val="24"/>
              </w:rPr>
            </w:pPr>
            <w:r>
              <w:rPr>
                <w:rFonts w:ascii="Times New Roman" w:hAnsi="Times New Roman" w:cs="Times New Roman"/>
                <w:b/>
                <w:sz w:val="24"/>
                <w:szCs w:val="24"/>
              </w:rPr>
              <w:t>Science</w:t>
            </w:r>
          </w:p>
        </w:tc>
      </w:tr>
    </w:tbl>
    <w:p w:rsidR="00000635" w:rsidRDefault="00000635" w:rsidP="00000635">
      <w:pPr>
        <w:spacing w:line="240" w:lineRule="auto"/>
        <w:rPr>
          <w:rFonts w:ascii="Times New Roman" w:hAnsi="Times New Roman" w:cs="Times New Roman"/>
          <w:sz w:val="24"/>
          <w:szCs w:val="24"/>
        </w:rPr>
      </w:pPr>
    </w:p>
    <w:p w:rsidR="00000635" w:rsidRPr="009A28CB" w:rsidRDefault="00000635" w:rsidP="00000635">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Honors Component Option 7</w:t>
      </w:r>
      <w:r w:rsidR="009A28CB">
        <w:rPr>
          <w:rFonts w:ascii="Times New Roman" w:hAnsi="Times New Roman" w:cs="Times New Roman"/>
          <w:b/>
          <w:color w:val="FF0000"/>
          <w:sz w:val="24"/>
          <w:szCs w:val="24"/>
        </w:rPr>
        <w:t xml:space="preserve">: </w:t>
      </w:r>
      <w:r>
        <w:rPr>
          <w:rFonts w:ascii="Times New Roman" w:hAnsi="Times New Roman" w:cs="Times New Roman"/>
          <w:sz w:val="24"/>
          <w:szCs w:val="24"/>
        </w:rPr>
        <w:t>Deeper exploration of the culture, values, and history of the discipline</w:t>
      </w:r>
    </w:p>
    <w:p w:rsidR="00000635" w:rsidRDefault="00000635" w:rsidP="00000635">
      <w:pPr>
        <w:spacing w:line="240" w:lineRule="auto"/>
        <w:rPr>
          <w:rFonts w:ascii="Times New Roman" w:hAnsi="Times New Roman" w:cs="Times New Roman"/>
          <w:i/>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cultural link will…..</w:t>
      </w:r>
    </w:p>
    <w:p w:rsidR="00000635" w:rsidRDefault="00282D07" w:rsidP="00000635">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identify and explain </w:t>
      </w:r>
      <w:r w:rsidR="001263C6">
        <w:rPr>
          <w:rFonts w:ascii="Times New Roman" w:hAnsi="Times New Roman" w:cs="Times New Roman"/>
          <w:sz w:val="24"/>
          <w:szCs w:val="24"/>
        </w:rPr>
        <w:t>an innovation, discovery, belief, or theory that has impacted the discipline, and</w:t>
      </w:r>
    </w:p>
    <w:p w:rsidR="001263C6" w:rsidRDefault="003205BF" w:rsidP="00000635">
      <w:pPr>
        <w:pStyle w:val="ListParagraph"/>
        <w:numPr>
          <w:ilvl w:val="0"/>
          <w:numId w:val="8"/>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result</w:t>
      </w:r>
      <w:proofErr w:type="gramEnd"/>
      <w:r w:rsidR="001263C6">
        <w:rPr>
          <w:rFonts w:ascii="Times New Roman" w:hAnsi="Times New Roman" w:cs="Times New Roman"/>
          <w:sz w:val="24"/>
          <w:szCs w:val="24"/>
        </w:rPr>
        <w:t xml:space="preserve"> in a quality presentation in any format approved by the teacher.</w:t>
      </w:r>
    </w:p>
    <w:tbl>
      <w:tblPr>
        <w:tblStyle w:val="TableGrid"/>
        <w:tblW w:w="0" w:type="auto"/>
        <w:tblLook w:val="04A0" w:firstRow="1" w:lastRow="0" w:firstColumn="1" w:lastColumn="0" w:noHBand="0" w:noVBand="1"/>
      </w:tblPr>
      <w:tblGrid>
        <w:gridCol w:w="9350"/>
      </w:tblGrid>
      <w:tr w:rsidR="001263C6" w:rsidTr="001263C6">
        <w:tc>
          <w:tcPr>
            <w:tcW w:w="935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1263C6" w:rsidRDefault="001263C6" w:rsidP="001263C6">
            <w:pPr>
              <w:rPr>
                <w:rFonts w:ascii="Times New Roman" w:hAnsi="Times New Roman" w:cs="Times New Roman"/>
                <w:b/>
                <w:sz w:val="24"/>
                <w:szCs w:val="24"/>
              </w:rPr>
            </w:pPr>
            <w:r>
              <w:rPr>
                <w:rFonts w:ascii="Times New Roman" w:hAnsi="Times New Roman" w:cs="Times New Roman"/>
                <w:b/>
                <w:sz w:val="24"/>
                <w:szCs w:val="24"/>
              </w:rPr>
              <w:t>Required by:</w:t>
            </w:r>
          </w:p>
          <w:p w:rsidR="001263C6" w:rsidRDefault="001263C6" w:rsidP="001263C6">
            <w:pPr>
              <w:rPr>
                <w:rFonts w:ascii="Times New Roman" w:hAnsi="Times New Roman" w:cs="Times New Roman"/>
                <w:b/>
                <w:sz w:val="24"/>
                <w:szCs w:val="24"/>
              </w:rPr>
            </w:pPr>
            <w:r>
              <w:rPr>
                <w:rFonts w:ascii="Times New Roman" w:hAnsi="Times New Roman" w:cs="Times New Roman"/>
                <w:b/>
                <w:sz w:val="24"/>
                <w:szCs w:val="24"/>
              </w:rPr>
              <w:t>Social Studies</w:t>
            </w:r>
          </w:p>
          <w:p w:rsidR="001263C6" w:rsidRPr="001263C6" w:rsidRDefault="005E5419" w:rsidP="001263C6">
            <w:pPr>
              <w:rPr>
                <w:rFonts w:ascii="Times New Roman" w:hAnsi="Times New Roman" w:cs="Times New Roman"/>
                <w:b/>
                <w:sz w:val="24"/>
                <w:szCs w:val="24"/>
              </w:rPr>
            </w:pPr>
            <w:r>
              <w:rPr>
                <w:rFonts w:ascii="Times New Roman" w:hAnsi="Times New Roman" w:cs="Times New Roman"/>
                <w:b/>
                <w:sz w:val="24"/>
                <w:szCs w:val="24"/>
              </w:rPr>
              <w:t>Fine Arts</w:t>
            </w:r>
          </w:p>
        </w:tc>
      </w:tr>
    </w:tbl>
    <w:p w:rsidR="001263C6" w:rsidRDefault="001263C6" w:rsidP="001263C6">
      <w:pPr>
        <w:spacing w:line="240" w:lineRule="auto"/>
        <w:rPr>
          <w:rFonts w:ascii="Times New Roman" w:hAnsi="Times New Roman" w:cs="Times New Roman"/>
          <w:sz w:val="24"/>
          <w:szCs w:val="24"/>
        </w:rPr>
      </w:pPr>
    </w:p>
    <w:p w:rsidR="001263C6" w:rsidRPr="009A28CB" w:rsidRDefault="009A28CB" w:rsidP="001263C6">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Honors Component Option 8: </w:t>
      </w:r>
      <w:r w:rsidR="001263C6">
        <w:rPr>
          <w:rFonts w:ascii="Times New Roman" w:hAnsi="Times New Roman" w:cs="Times New Roman"/>
          <w:sz w:val="24"/>
          <w:szCs w:val="24"/>
        </w:rPr>
        <w:t>Extensive opportunities for problem solving experiences through imagination, critical analysis, and application</w:t>
      </w:r>
    </w:p>
    <w:p w:rsidR="001263C6" w:rsidRDefault="001263C6" w:rsidP="001263C6">
      <w:pPr>
        <w:spacing w:line="240" w:lineRule="auto"/>
        <w:rPr>
          <w:rFonts w:ascii="Times New Roman" w:hAnsi="Times New Roman" w:cs="Times New Roman"/>
          <w:i/>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problem solving experience will….</w:t>
      </w:r>
    </w:p>
    <w:p w:rsidR="001263C6" w:rsidRDefault="001263C6" w:rsidP="001263C6">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demonstrate skills and knowledge gained in the course and applied to the problem,</w:t>
      </w:r>
    </w:p>
    <w:p w:rsidR="001263C6" w:rsidRDefault="001263C6" w:rsidP="001263C6">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provide evidence of the problem-solving</w:t>
      </w:r>
      <w:r w:rsidR="00661B7E">
        <w:rPr>
          <w:rFonts w:ascii="Times New Roman" w:hAnsi="Times New Roman" w:cs="Times New Roman"/>
          <w:sz w:val="24"/>
          <w:szCs w:val="24"/>
        </w:rPr>
        <w:t xml:space="preserve"> processes that were applied during the exploration of and solution of the problem, and</w:t>
      </w:r>
    </w:p>
    <w:p w:rsidR="00661B7E" w:rsidRDefault="00661B7E" w:rsidP="001263C6">
      <w:pPr>
        <w:pStyle w:val="ListParagraph"/>
        <w:numPr>
          <w:ilvl w:val="0"/>
          <w:numId w:val="9"/>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evidence of conclusions with supporting evidence/justification in an appropriate format.</w:t>
      </w:r>
    </w:p>
    <w:tbl>
      <w:tblPr>
        <w:tblStyle w:val="TableGrid"/>
        <w:tblW w:w="0" w:type="auto"/>
        <w:tblLook w:val="04A0" w:firstRow="1" w:lastRow="0" w:firstColumn="1" w:lastColumn="0" w:noHBand="0" w:noVBand="1"/>
      </w:tblPr>
      <w:tblGrid>
        <w:gridCol w:w="9350"/>
      </w:tblGrid>
      <w:tr w:rsidR="00661B7E" w:rsidTr="00661B7E">
        <w:tc>
          <w:tcPr>
            <w:tcW w:w="935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661B7E" w:rsidRDefault="00661B7E" w:rsidP="00661B7E">
            <w:pPr>
              <w:rPr>
                <w:rFonts w:ascii="Times New Roman" w:hAnsi="Times New Roman" w:cs="Times New Roman"/>
                <w:b/>
                <w:sz w:val="24"/>
                <w:szCs w:val="24"/>
              </w:rPr>
            </w:pPr>
            <w:r>
              <w:rPr>
                <w:rFonts w:ascii="Times New Roman" w:hAnsi="Times New Roman" w:cs="Times New Roman"/>
                <w:b/>
                <w:sz w:val="24"/>
                <w:szCs w:val="24"/>
              </w:rPr>
              <w:t>Required by:</w:t>
            </w:r>
          </w:p>
          <w:p w:rsidR="00661B7E" w:rsidRDefault="00661B7E" w:rsidP="00661B7E">
            <w:pPr>
              <w:rPr>
                <w:rFonts w:ascii="Times New Roman" w:hAnsi="Times New Roman" w:cs="Times New Roman"/>
                <w:b/>
                <w:sz w:val="24"/>
                <w:szCs w:val="24"/>
              </w:rPr>
            </w:pPr>
            <w:r>
              <w:rPr>
                <w:rFonts w:ascii="Times New Roman" w:hAnsi="Times New Roman" w:cs="Times New Roman"/>
                <w:b/>
                <w:sz w:val="24"/>
                <w:szCs w:val="24"/>
              </w:rPr>
              <w:t>Math</w:t>
            </w:r>
          </w:p>
          <w:p w:rsidR="00661B7E" w:rsidRDefault="005E5419" w:rsidP="00661B7E">
            <w:pPr>
              <w:rPr>
                <w:rFonts w:ascii="Times New Roman" w:hAnsi="Times New Roman" w:cs="Times New Roman"/>
                <w:b/>
                <w:sz w:val="24"/>
                <w:szCs w:val="24"/>
              </w:rPr>
            </w:pPr>
            <w:r>
              <w:rPr>
                <w:rFonts w:ascii="Times New Roman" w:hAnsi="Times New Roman" w:cs="Times New Roman"/>
                <w:b/>
                <w:sz w:val="24"/>
                <w:szCs w:val="24"/>
              </w:rPr>
              <w:t>Science</w:t>
            </w:r>
          </w:p>
          <w:p w:rsidR="00F43897" w:rsidRPr="00661B7E" w:rsidRDefault="00F43897" w:rsidP="00661B7E">
            <w:pPr>
              <w:rPr>
                <w:rFonts w:ascii="Times New Roman" w:hAnsi="Times New Roman" w:cs="Times New Roman"/>
                <w:b/>
                <w:sz w:val="24"/>
                <w:szCs w:val="24"/>
              </w:rPr>
            </w:pPr>
            <w:r>
              <w:rPr>
                <w:rFonts w:ascii="Times New Roman" w:hAnsi="Times New Roman" w:cs="Times New Roman"/>
                <w:b/>
                <w:sz w:val="24"/>
                <w:szCs w:val="24"/>
              </w:rPr>
              <w:t>CTE</w:t>
            </w:r>
          </w:p>
        </w:tc>
      </w:tr>
    </w:tbl>
    <w:p w:rsidR="009A28CB" w:rsidRDefault="009A28CB" w:rsidP="00661B7E">
      <w:pPr>
        <w:spacing w:line="240" w:lineRule="auto"/>
        <w:rPr>
          <w:rFonts w:ascii="Times New Roman" w:hAnsi="Times New Roman" w:cs="Times New Roman"/>
          <w:b/>
          <w:color w:val="FF0000"/>
          <w:sz w:val="24"/>
          <w:szCs w:val="24"/>
        </w:rPr>
      </w:pPr>
    </w:p>
    <w:p w:rsidR="00661B7E" w:rsidRPr="009A28CB" w:rsidRDefault="00661B7E" w:rsidP="00661B7E">
      <w:pPr>
        <w:spacing w:line="240" w:lineRule="auto"/>
        <w:rPr>
          <w:rFonts w:ascii="Times New Roman" w:hAnsi="Times New Roman" w:cs="Times New Roman"/>
          <w:color w:val="FF0000"/>
          <w:sz w:val="24"/>
          <w:szCs w:val="24"/>
        </w:rPr>
      </w:pPr>
      <w:r>
        <w:rPr>
          <w:rFonts w:ascii="Times New Roman" w:hAnsi="Times New Roman" w:cs="Times New Roman"/>
          <w:b/>
          <w:color w:val="FF0000"/>
          <w:sz w:val="24"/>
          <w:szCs w:val="24"/>
        </w:rPr>
        <w:t xml:space="preserve">Honors Component </w:t>
      </w:r>
      <w:r w:rsidR="001C4FF7">
        <w:rPr>
          <w:rFonts w:ascii="Times New Roman" w:hAnsi="Times New Roman" w:cs="Times New Roman"/>
          <w:b/>
          <w:color w:val="FF0000"/>
          <w:sz w:val="24"/>
          <w:szCs w:val="24"/>
        </w:rPr>
        <w:t xml:space="preserve">Option </w:t>
      </w:r>
      <w:r>
        <w:rPr>
          <w:rFonts w:ascii="Times New Roman" w:hAnsi="Times New Roman" w:cs="Times New Roman"/>
          <w:b/>
          <w:color w:val="FF0000"/>
          <w:sz w:val="24"/>
          <w:szCs w:val="24"/>
        </w:rPr>
        <w:t>9</w:t>
      </w:r>
      <w:r w:rsidR="009A28CB">
        <w:rPr>
          <w:rFonts w:ascii="Times New Roman" w:hAnsi="Times New Roman" w:cs="Times New Roman"/>
          <w:color w:val="FF0000"/>
          <w:sz w:val="24"/>
          <w:szCs w:val="24"/>
        </w:rPr>
        <w:t xml:space="preserve">: </w:t>
      </w:r>
      <w:r>
        <w:rPr>
          <w:rFonts w:ascii="Times New Roman" w:hAnsi="Times New Roman" w:cs="Times New Roman"/>
          <w:sz w:val="24"/>
          <w:szCs w:val="24"/>
        </w:rPr>
        <w:t>Job shadowing experiences with presentations which connect class study to the world of work</w:t>
      </w:r>
    </w:p>
    <w:p w:rsidR="00661B7E" w:rsidRDefault="00661B7E" w:rsidP="00661B7E">
      <w:pPr>
        <w:spacing w:line="240" w:lineRule="auto"/>
        <w:rPr>
          <w:rFonts w:ascii="Times New Roman" w:hAnsi="Times New Roman" w:cs="Times New Roman"/>
          <w:i/>
          <w:sz w:val="24"/>
          <w:szCs w:val="24"/>
        </w:rPr>
      </w:pPr>
      <w:r>
        <w:rPr>
          <w:rFonts w:ascii="Times New Roman" w:hAnsi="Times New Roman" w:cs="Times New Roman"/>
          <w:sz w:val="24"/>
          <w:szCs w:val="24"/>
        </w:rPr>
        <w:t xml:space="preserve">Content Criteria: </w:t>
      </w:r>
      <w:r>
        <w:rPr>
          <w:rFonts w:ascii="Times New Roman" w:hAnsi="Times New Roman" w:cs="Times New Roman"/>
          <w:i/>
          <w:sz w:val="24"/>
          <w:szCs w:val="24"/>
        </w:rPr>
        <w:t>The job shadowing experience will….</w:t>
      </w:r>
    </w:p>
    <w:p w:rsidR="00661B7E" w:rsidRDefault="00E54378" w:rsidP="00661B7E">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w:t>
      </w:r>
      <w:r w:rsidR="00661B7E">
        <w:rPr>
          <w:rFonts w:ascii="Times New Roman" w:hAnsi="Times New Roman" w:cs="Times New Roman"/>
          <w:sz w:val="24"/>
          <w:szCs w:val="24"/>
        </w:rPr>
        <w:t>rovide students with additional educational and training experiences that are linked to course content</w:t>
      </w:r>
      <w:r w:rsidR="00AC478F">
        <w:rPr>
          <w:rFonts w:ascii="Times New Roman" w:hAnsi="Times New Roman" w:cs="Times New Roman"/>
          <w:sz w:val="24"/>
          <w:szCs w:val="24"/>
        </w:rPr>
        <w:t xml:space="preserve"> and</w:t>
      </w:r>
    </w:p>
    <w:p w:rsidR="00AC478F" w:rsidRDefault="00E54378" w:rsidP="00AC478F">
      <w:pPr>
        <w:pStyle w:val="ListParagraph"/>
        <w:numPr>
          <w:ilvl w:val="0"/>
          <w:numId w:val="10"/>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r</w:t>
      </w:r>
      <w:r w:rsidR="00AC478F">
        <w:rPr>
          <w:rFonts w:ascii="Times New Roman" w:hAnsi="Times New Roman" w:cs="Times New Roman"/>
          <w:sz w:val="24"/>
          <w:szCs w:val="24"/>
        </w:rPr>
        <w:t>esult</w:t>
      </w:r>
      <w:proofErr w:type="gramEnd"/>
      <w:r w:rsidR="00AC478F">
        <w:rPr>
          <w:rFonts w:ascii="Times New Roman" w:hAnsi="Times New Roman" w:cs="Times New Roman"/>
          <w:sz w:val="24"/>
          <w:szCs w:val="24"/>
        </w:rPr>
        <w:t xml:space="preserve"> in a quality presentation in an appropriate format.</w:t>
      </w:r>
    </w:p>
    <w:p w:rsidR="00C01BD2" w:rsidRDefault="00C01BD2" w:rsidP="00AC478F">
      <w:pPr>
        <w:spacing w:line="240" w:lineRule="auto"/>
        <w:rPr>
          <w:rFonts w:ascii="Times New Roman" w:hAnsi="Times New Roman" w:cs="Times New Roman"/>
          <w:sz w:val="24"/>
          <w:szCs w:val="24"/>
        </w:rPr>
      </w:pPr>
    </w:p>
    <w:p w:rsidR="00AC478F" w:rsidRDefault="00AC478F" w:rsidP="00AC478F">
      <w:pPr>
        <w:spacing w:line="240" w:lineRule="auto"/>
        <w:rPr>
          <w:rFonts w:ascii="Times New Roman" w:hAnsi="Times New Roman" w:cs="Times New Roman"/>
          <w:sz w:val="24"/>
          <w:szCs w:val="24"/>
        </w:rPr>
      </w:pPr>
      <w:r>
        <w:rPr>
          <w:rFonts w:ascii="Times New Roman" w:hAnsi="Times New Roman" w:cs="Times New Roman"/>
          <w:b/>
          <w:color w:val="FF0000"/>
          <w:sz w:val="24"/>
          <w:szCs w:val="24"/>
        </w:rPr>
        <w:lastRenderedPageBreak/>
        <w:t>Connections to TEAM</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Component #2 correlates with level 5 of the TEAM instruction problem solving requirement of the Educator Rubric.</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Component #4 correlates with level 5 of the TEAM instruction questioning requirement of the Educator Rubric.</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Components #5 and #7 together correlate with level 5 of the TEAM instruction thinking requirement of the Educator Rubric.</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Academic feedback of student artifacts needs to be focused, frequent, high quality with evidence of peer review, according to level 5 of the TEAM instruction academic feedback requirement of the Educator Rubric.</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All components correlate with level 5 of the TEAM planning student work requirement of the Educator Rubric.</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When writing daily lesson plans, have the artifact in mind when long and short-term planning, according to level 5 of all 3 components of the TEAM Educator Rubric for planning.</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Quality academic feedback includes artifacts that are reviewed in stages along with peer reviews.</w:t>
      </w:r>
    </w:p>
    <w:p w:rsidR="00AC478F" w:rsidRDefault="00AC478F" w:rsidP="00AC478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Students are encouraged to fulfill 2 options in one artifact, including cross-curricular artifacts.  These entries must address all criteria of both components.</w:t>
      </w:r>
    </w:p>
    <w:p w:rsidR="009475B4" w:rsidRPr="009475B4" w:rsidRDefault="00AC478F" w:rsidP="009475B4">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Rubric generator links: </w:t>
      </w:r>
      <w:hyperlink r:id="rId5" w:history="1">
        <w:r w:rsidRPr="008C5ACB">
          <w:rPr>
            <w:rStyle w:val="Hyperlink"/>
            <w:rFonts w:ascii="Times New Roman" w:hAnsi="Times New Roman" w:cs="Times New Roman"/>
            <w:sz w:val="24"/>
            <w:szCs w:val="24"/>
          </w:rPr>
          <w:t>www.rubrics4teachers.com</w:t>
        </w:r>
      </w:hyperlink>
      <w:r>
        <w:rPr>
          <w:rFonts w:ascii="Times New Roman" w:hAnsi="Times New Roman" w:cs="Times New Roman"/>
          <w:sz w:val="24"/>
          <w:szCs w:val="24"/>
        </w:rPr>
        <w:t xml:space="preserve"> and </w:t>
      </w:r>
      <w:hyperlink r:id="rId6" w:history="1">
        <w:r w:rsidRPr="008C5ACB">
          <w:rPr>
            <w:rStyle w:val="Hyperlink"/>
            <w:rFonts w:ascii="Times New Roman" w:hAnsi="Times New Roman" w:cs="Times New Roman"/>
            <w:sz w:val="24"/>
            <w:szCs w:val="24"/>
          </w:rPr>
          <w:t>rubis</w:t>
        </w:r>
        <w:r w:rsidRPr="008C5ACB">
          <w:rPr>
            <w:rStyle w:val="Hyperlink"/>
            <w:rFonts w:ascii="Times New Roman" w:hAnsi="Times New Roman" w:cs="Times New Roman"/>
            <w:sz w:val="24"/>
            <w:szCs w:val="24"/>
          </w:rPr>
          <w:t>t</w:t>
        </w:r>
        <w:r w:rsidRPr="008C5ACB">
          <w:rPr>
            <w:rStyle w:val="Hyperlink"/>
            <w:rFonts w:ascii="Times New Roman" w:hAnsi="Times New Roman" w:cs="Times New Roman"/>
            <w:sz w:val="24"/>
            <w:szCs w:val="24"/>
          </w:rPr>
          <w:t>ar.4teachers.org</w:t>
        </w:r>
      </w:hyperlink>
    </w:p>
    <w:p w:rsidR="00AC478F" w:rsidRDefault="00AC478F" w:rsidP="00AC478F">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A high quality portfolio includes a rubric</w:t>
      </w:r>
      <w:r w:rsidR="009A28CB">
        <w:rPr>
          <w:rFonts w:ascii="Times New Roman" w:hAnsi="Times New Roman" w:cs="Times New Roman"/>
          <w:sz w:val="24"/>
          <w:szCs w:val="24"/>
        </w:rPr>
        <w:t xml:space="preserve"> encompassing content and process.</w:t>
      </w:r>
    </w:p>
    <w:p w:rsidR="009A28CB" w:rsidRDefault="009A28CB" w:rsidP="00AC478F">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A high quality portfolio includes a rubric to guide student reflections. Reflection rubric must gauge students’ depth of thinking beyond the superficial.</w:t>
      </w:r>
    </w:p>
    <w:p w:rsidR="009A28CB" w:rsidRPr="009A28CB" w:rsidRDefault="009A28CB" w:rsidP="009A28CB">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Component #9 goal (job shadowing) applies only for CTE courses per approval by CTE Coordinator.  The CTE Coordinator will locate and list professionals who will be approved for job shadowing.</w:t>
      </w:r>
    </w:p>
    <w:p w:rsidR="00000635" w:rsidRDefault="00000635"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7B3083" w:rsidRDefault="007B3083" w:rsidP="00000635">
      <w:pPr>
        <w:spacing w:line="240" w:lineRule="auto"/>
        <w:rPr>
          <w:rFonts w:ascii="Times New Roman" w:hAnsi="Times New Roman" w:cs="Times New Roman"/>
          <w:b/>
          <w:color w:val="FF0000"/>
          <w:sz w:val="24"/>
          <w:szCs w:val="24"/>
        </w:rPr>
      </w:pPr>
    </w:p>
    <w:p w:rsidR="00C01BD2" w:rsidRDefault="00C01BD2" w:rsidP="007B3083">
      <w:pPr>
        <w:spacing w:line="240" w:lineRule="auto"/>
        <w:jc w:val="center"/>
        <w:rPr>
          <w:rFonts w:ascii="Times New Roman" w:hAnsi="Times New Roman" w:cs="Times New Roman"/>
          <w:b/>
          <w:sz w:val="28"/>
          <w:szCs w:val="28"/>
        </w:rPr>
      </w:pPr>
    </w:p>
    <w:p w:rsidR="00C01BD2" w:rsidRDefault="00C01BD2" w:rsidP="007B3083">
      <w:pPr>
        <w:spacing w:line="240" w:lineRule="auto"/>
        <w:jc w:val="center"/>
        <w:rPr>
          <w:rFonts w:ascii="Times New Roman" w:hAnsi="Times New Roman" w:cs="Times New Roman"/>
          <w:b/>
          <w:sz w:val="28"/>
          <w:szCs w:val="28"/>
        </w:rPr>
      </w:pPr>
    </w:p>
    <w:p w:rsidR="007B3083" w:rsidRDefault="007B3083" w:rsidP="007B308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HONORS COURSE STUDENT PORTFOLIO ENTRY SLIP</w:t>
      </w:r>
    </w:p>
    <w:p w:rsidR="007B3083" w:rsidRDefault="00706C0A" w:rsidP="007B3083">
      <w:pPr>
        <w:spacing w:line="240" w:lineRule="auto"/>
        <w:rPr>
          <w:rFonts w:ascii="Times New Roman" w:hAnsi="Times New Roman" w:cs="Times New Roman"/>
          <w:b/>
          <w:sz w:val="24"/>
          <w:szCs w:val="24"/>
        </w:rPr>
      </w:pPr>
      <w:r>
        <w:rPr>
          <w:rFonts w:ascii="Times New Roman" w:hAnsi="Times New Roman" w:cs="Times New Roman"/>
          <w:b/>
          <w:sz w:val="24"/>
          <w:szCs w:val="24"/>
        </w:rPr>
        <w:t>Student Name __________________________________________________________</w:t>
      </w:r>
    </w:p>
    <w:p w:rsidR="00706C0A" w:rsidRDefault="00706C0A" w:rsidP="007B3083">
      <w:pPr>
        <w:spacing w:line="240" w:lineRule="auto"/>
        <w:rPr>
          <w:rFonts w:ascii="Times New Roman" w:hAnsi="Times New Roman" w:cs="Times New Roman"/>
          <w:sz w:val="24"/>
          <w:szCs w:val="24"/>
        </w:rPr>
      </w:pPr>
      <w:r>
        <w:rPr>
          <w:rFonts w:ascii="Times New Roman" w:hAnsi="Times New Roman" w:cs="Times New Roman"/>
          <w:sz w:val="24"/>
          <w:szCs w:val="24"/>
        </w:rPr>
        <w:t>9 weeks ___________</w:t>
      </w:r>
      <w:r>
        <w:rPr>
          <w:rFonts w:ascii="Times New Roman" w:hAnsi="Times New Roman" w:cs="Times New Roman"/>
          <w:sz w:val="24"/>
          <w:szCs w:val="24"/>
        </w:rPr>
        <w:tab/>
      </w:r>
      <w:r>
        <w:rPr>
          <w:rFonts w:ascii="Times New Roman" w:hAnsi="Times New Roman" w:cs="Times New Roman"/>
          <w:sz w:val="24"/>
          <w:szCs w:val="24"/>
        </w:rPr>
        <w:tab/>
        <w:t>Teacher ________________________________________</w:t>
      </w:r>
    </w:p>
    <w:p w:rsidR="00706C0A" w:rsidRDefault="00706C0A" w:rsidP="007B3083">
      <w:pPr>
        <w:spacing w:line="240" w:lineRule="auto"/>
        <w:rPr>
          <w:rFonts w:ascii="Times New Roman" w:hAnsi="Times New Roman" w:cs="Times New Roman"/>
          <w:sz w:val="24"/>
          <w:szCs w:val="24"/>
        </w:rPr>
      </w:pPr>
      <w:r>
        <w:rPr>
          <w:rFonts w:ascii="Times New Roman" w:hAnsi="Times New Roman" w:cs="Times New Roman"/>
          <w:sz w:val="24"/>
          <w:szCs w:val="24"/>
        </w:rPr>
        <w:t>Course Name ___________________________________________________________</w:t>
      </w:r>
    </w:p>
    <w:p w:rsidR="00706C0A" w:rsidRPr="00706C0A" w:rsidRDefault="00706C0A" w:rsidP="007B3083">
      <w:pPr>
        <w:spacing w:line="240" w:lineRule="auto"/>
        <w:rPr>
          <w:rFonts w:ascii="Times New Roman" w:hAnsi="Times New Roman" w:cs="Times New Roman"/>
          <w:sz w:val="24"/>
          <w:szCs w:val="24"/>
        </w:rPr>
      </w:pPr>
      <w:r>
        <w:rPr>
          <w:rFonts w:ascii="Times New Roman" w:hAnsi="Times New Roman" w:cs="Times New Roman"/>
          <w:b/>
          <w:sz w:val="24"/>
          <w:szCs w:val="24"/>
        </w:rPr>
        <w:t xml:space="preserve">Honors Component Option </w:t>
      </w:r>
      <w:r>
        <w:rPr>
          <w:rFonts w:ascii="Times New Roman" w:hAnsi="Times New Roman" w:cs="Times New Roman"/>
          <w:sz w:val="24"/>
          <w:szCs w:val="24"/>
        </w:rPr>
        <w:t>_______________________________________________</w:t>
      </w:r>
    </w:p>
    <w:p w:rsidR="00706C0A" w:rsidRDefault="00706C0A" w:rsidP="007B3083">
      <w:pPr>
        <w:spacing w:line="240" w:lineRule="auto"/>
        <w:rPr>
          <w:rFonts w:ascii="Times New Roman" w:hAnsi="Times New Roman" w:cs="Times New Roman"/>
          <w:sz w:val="24"/>
          <w:szCs w:val="24"/>
        </w:rPr>
      </w:pPr>
      <w:r>
        <w:rPr>
          <w:rFonts w:ascii="Times New Roman" w:hAnsi="Times New Roman" w:cs="Times New Roman"/>
          <w:sz w:val="24"/>
          <w:szCs w:val="24"/>
        </w:rPr>
        <w:t>Assignment _____________________________________________________________</w:t>
      </w:r>
    </w:p>
    <w:p w:rsidR="00706C0A" w:rsidRDefault="00706C0A" w:rsidP="007B3083">
      <w:pPr>
        <w:spacing w:line="240" w:lineRule="auto"/>
        <w:rPr>
          <w:rFonts w:ascii="Times New Roman" w:hAnsi="Times New Roman" w:cs="Times New Roman"/>
          <w:sz w:val="24"/>
          <w:szCs w:val="24"/>
        </w:rPr>
      </w:pPr>
      <w:r>
        <w:rPr>
          <w:rFonts w:ascii="Times New Roman" w:hAnsi="Times New Roman" w:cs="Times New Roman"/>
          <w:sz w:val="24"/>
          <w:szCs w:val="24"/>
        </w:rPr>
        <w:t>Common Core State Standards Addressed _____________________________________</w:t>
      </w:r>
    </w:p>
    <w:p w:rsidR="00706C0A" w:rsidRDefault="00706C0A" w:rsidP="007B3083">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706C0A" w:rsidRDefault="00706C0A" w:rsidP="007B3083">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706C0A" w:rsidRPr="00706C0A" w:rsidRDefault="00706C0A" w:rsidP="007B3083">
      <w:pPr>
        <w:spacing w:line="240" w:lineRule="auto"/>
        <w:rPr>
          <w:rFonts w:ascii="Times New Roman" w:hAnsi="Times New Roman" w:cs="Times New Roman"/>
          <w:b/>
          <w:sz w:val="24"/>
          <w:szCs w:val="24"/>
        </w:rPr>
      </w:pPr>
    </w:p>
    <w:p w:rsidR="00536EF0" w:rsidRDefault="00706C0A" w:rsidP="008B51BA">
      <w:pPr>
        <w:spacing w:line="240" w:lineRule="auto"/>
        <w:rPr>
          <w:rFonts w:ascii="Times New Roman" w:hAnsi="Times New Roman" w:cs="Times New Roman"/>
          <w:sz w:val="24"/>
          <w:szCs w:val="24"/>
        </w:rPr>
      </w:pPr>
      <w:r w:rsidRPr="00706C0A">
        <w:rPr>
          <w:rFonts w:ascii="Times New Roman" w:hAnsi="Times New Roman" w:cs="Times New Roman"/>
          <w:b/>
          <w:sz w:val="24"/>
          <w:szCs w:val="24"/>
        </w:rPr>
        <w:t>Description of Assignment</w:t>
      </w:r>
      <w:r>
        <w:rPr>
          <w:rFonts w:ascii="Times New Roman" w:hAnsi="Times New Roman" w:cs="Times New Roman"/>
          <w:sz w:val="24"/>
          <w:szCs w:val="24"/>
        </w:rPr>
        <w:t>:</w:t>
      </w: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p>
    <w:p w:rsidR="00706C0A" w:rsidRDefault="00706C0A" w:rsidP="008B51BA">
      <w:pPr>
        <w:spacing w:line="240" w:lineRule="auto"/>
        <w:rPr>
          <w:rFonts w:ascii="Times New Roman" w:hAnsi="Times New Roman" w:cs="Times New Roman"/>
          <w:sz w:val="24"/>
          <w:szCs w:val="24"/>
        </w:rPr>
      </w:pPr>
      <w:r w:rsidRPr="00706C0A">
        <w:rPr>
          <w:rFonts w:ascii="Times New Roman" w:hAnsi="Times New Roman" w:cs="Times New Roman"/>
          <w:b/>
          <w:sz w:val="24"/>
          <w:szCs w:val="24"/>
        </w:rPr>
        <w:t>Honors Portfolio Entry Checklist</w:t>
      </w:r>
      <w:r>
        <w:rPr>
          <w:rFonts w:ascii="Times New Roman" w:hAnsi="Times New Roman" w:cs="Times New Roman"/>
          <w:sz w:val="24"/>
          <w:szCs w:val="24"/>
        </w:rPr>
        <w:t>:</w:t>
      </w:r>
    </w:p>
    <w:p w:rsidR="00706C0A" w:rsidRDefault="00706C0A" w:rsidP="00706C0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Entry Slip</w:t>
      </w:r>
    </w:p>
    <w:p w:rsidR="00706C0A" w:rsidRDefault="00706C0A" w:rsidP="00706C0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Artifact</w:t>
      </w:r>
    </w:p>
    <w:p w:rsidR="00706C0A" w:rsidRDefault="00706C0A" w:rsidP="00706C0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Student Reflection of the Assignment</w:t>
      </w:r>
    </w:p>
    <w:p w:rsidR="00706C0A" w:rsidRPr="00706C0A" w:rsidRDefault="00706C0A" w:rsidP="00706C0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Scoring Guidelines/Rubrics (include teacher provided rubric for artifact and teacher provided rubric for reflection)</w:t>
      </w:r>
    </w:p>
    <w:p w:rsidR="00706C0A" w:rsidRPr="00536EF0" w:rsidRDefault="00706C0A" w:rsidP="008B51BA">
      <w:pPr>
        <w:spacing w:line="240" w:lineRule="auto"/>
        <w:rPr>
          <w:rFonts w:ascii="Times New Roman" w:hAnsi="Times New Roman" w:cs="Times New Roman"/>
          <w:sz w:val="24"/>
          <w:szCs w:val="24"/>
        </w:rPr>
      </w:pPr>
    </w:p>
    <w:p w:rsidR="007B42D7" w:rsidRPr="007B42D7" w:rsidRDefault="007B42D7" w:rsidP="008B51BA">
      <w:pPr>
        <w:spacing w:line="240" w:lineRule="auto"/>
        <w:rPr>
          <w:rFonts w:ascii="Times New Roman" w:hAnsi="Times New Roman" w:cs="Times New Roman"/>
          <w:b/>
          <w:sz w:val="24"/>
          <w:szCs w:val="24"/>
        </w:rPr>
      </w:pPr>
    </w:p>
    <w:p w:rsidR="008B51BA" w:rsidRPr="008B51BA" w:rsidRDefault="008B51BA" w:rsidP="008B51BA">
      <w:pPr>
        <w:rPr>
          <w:rFonts w:ascii="Times New Roman" w:hAnsi="Times New Roman" w:cs="Times New Roman"/>
          <w:sz w:val="24"/>
          <w:szCs w:val="24"/>
        </w:rPr>
      </w:pPr>
      <w:r w:rsidRPr="008B51BA">
        <w:rPr>
          <w:rFonts w:ascii="Times New Roman" w:hAnsi="Times New Roman" w:cs="Times New Roman"/>
          <w:sz w:val="24"/>
          <w:szCs w:val="24"/>
        </w:rPr>
        <w:t xml:space="preserve"> </w:t>
      </w:r>
    </w:p>
    <w:p w:rsidR="00706C0A" w:rsidRPr="00706C0A" w:rsidRDefault="00706C0A" w:rsidP="00706C0A">
      <w:pPr>
        <w:jc w:val="center"/>
        <w:rPr>
          <w:rFonts w:ascii="Times New Roman" w:hAnsi="Times New Roman" w:cs="Times New Roman"/>
          <w:b/>
          <w:sz w:val="28"/>
          <w:szCs w:val="28"/>
        </w:rPr>
      </w:pPr>
      <w:r w:rsidRPr="00706C0A">
        <w:rPr>
          <w:rFonts w:ascii="Times New Roman" w:hAnsi="Times New Roman" w:cs="Times New Roman"/>
          <w:b/>
          <w:sz w:val="28"/>
          <w:szCs w:val="28"/>
        </w:rPr>
        <w:lastRenderedPageBreak/>
        <w:t>Jackson-Madison County Schools</w:t>
      </w:r>
    </w:p>
    <w:p w:rsidR="00706C0A" w:rsidRDefault="00706C0A" w:rsidP="00706C0A">
      <w:pPr>
        <w:jc w:val="center"/>
        <w:rPr>
          <w:rFonts w:ascii="Times New Roman" w:hAnsi="Times New Roman" w:cs="Times New Roman"/>
          <w:sz w:val="24"/>
          <w:szCs w:val="24"/>
        </w:rPr>
      </w:pPr>
      <w:r w:rsidRPr="005272B8">
        <w:rPr>
          <w:rFonts w:ascii="Times New Roman" w:hAnsi="Times New Roman" w:cs="Times New Roman"/>
          <w:i/>
          <w:sz w:val="24"/>
          <w:szCs w:val="24"/>
        </w:rPr>
        <w:t>Honors Portfolio Requirements</w:t>
      </w:r>
    </w:p>
    <w:p w:rsidR="005272B8" w:rsidRPr="008B51BA" w:rsidRDefault="005272B8" w:rsidP="005272B8">
      <w:pPr>
        <w:rPr>
          <w:rFonts w:ascii="Times New Roman" w:hAnsi="Times New Roman" w:cs="Times New Roman"/>
          <w:sz w:val="24"/>
          <w:szCs w:val="24"/>
        </w:rPr>
      </w:pPr>
      <w:r>
        <w:rPr>
          <w:rFonts w:ascii="Times New Roman" w:hAnsi="Times New Roman" w:cs="Times New Roman"/>
          <w:sz w:val="24"/>
          <w:szCs w:val="24"/>
        </w:rPr>
        <w:t>The JMCSS Honors Portfolio was developed in response to the Tennessee Board of Education Policy 3.301, the Uniform Grading Policy, which states:</w:t>
      </w:r>
    </w:p>
    <w:p w:rsidR="005272B8" w:rsidRPr="009A28CB" w:rsidRDefault="005272B8" w:rsidP="005272B8">
      <w:pPr>
        <w:pStyle w:val="NoSpacing"/>
        <w:rPr>
          <w:rFonts w:ascii="Times New Roman" w:hAnsi="Times New Roman" w:cs="Times New Roman"/>
        </w:rPr>
      </w:pPr>
      <w:r w:rsidRPr="009A28CB">
        <w:rPr>
          <w:rFonts w:ascii="Times New Roman" w:hAnsi="Times New Roman" w:cs="Times New Roman"/>
        </w:rPr>
        <w:t>Local education agencies may elect to offer honors courses and National Industry Certification</w:t>
      </w:r>
    </w:p>
    <w:p w:rsidR="005272B8" w:rsidRPr="009A28CB" w:rsidRDefault="005272B8" w:rsidP="005272B8">
      <w:pPr>
        <w:pStyle w:val="NoSpacing"/>
        <w:rPr>
          <w:rFonts w:ascii="Times New Roman" w:hAnsi="Times New Roman" w:cs="Times New Roman"/>
        </w:rPr>
      </w:pPr>
      <w:r w:rsidRPr="009A28CB">
        <w:rPr>
          <w:rFonts w:ascii="Times New Roman" w:hAnsi="Times New Roman" w:cs="Times New Roman"/>
        </w:rPr>
        <w:t>(NIC) courses. Local educational agencies electing to offer honors courses will ensure that the</w:t>
      </w:r>
    </w:p>
    <w:p w:rsidR="005272B8" w:rsidRPr="009A28CB" w:rsidRDefault="005272B8" w:rsidP="005272B8">
      <w:pPr>
        <w:pStyle w:val="NoSpacing"/>
        <w:rPr>
          <w:rFonts w:ascii="Times New Roman" w:hAnsi="Times New Roman" w:cs="Times New Roman"/>
        </w:rPr>
      </w:pPr>
      <w:proofErr w:type="gramStart"/>
      <w:r w:rsidRPr="009A28CB">
        <w:rPr>
          <w:rFonts w:ascii="Times New Roman" w:hAnsi="Times New Roman" w:cs="Times New Roman"/>
        </w:rPr>
        <w:t>approved</w:t>
      </w:r>
      <w:proofErr w:type="gramEnd"/>
      <w:r w:rsidRPr="009A28CB">
        <w:rPr>
          <w:rFonts w:ascii="Times New Roman" w:hAnsi="Times New Roman" w:cs="Times New Roman"/>
        </w:rPr>
        <w:t xml:space="preserve"> honors courses substantially exceed the content standards, learning expectations, and</w:t>
      </w:r>
    </w:p>
    <w:p w:rsidR="005272B8" w:rsidRPr="009A28CB" w:rsidRDefault="005272B8" w:rsidP="005272B8">
      <w:pPr>
        <w:pStyle w:val="NoSpacing"/>
        <w:rPr>
          <w:rFonts w:ascii="Times New Roman" w:hAnsi="Times New Roman" w:cs="Times New Roman"/>
        </w:rPr>
      </w:pPr>
      <w:proofErr w:type="gramStart"/>
      <w:r w:rsidRPr="009A28CB">
        <w:rPr>
          <w:rFonts w:ascii="Times New Roman" w:hAnsi="Times New Roman" w:cs="Times New Roman"/>
        </w:rPr>
        <w:t>performance</w:t>
      </w:r>
      <w:proofErr w:type="gramEnd"/>
      <w:r w:rsidRPr="009A28CB">
        <w:rPr>
          <w:rFonts w:ascii="Times New Roman" w:hAnsi="Times New Roman" w:cs="Times New Roman"/>
        </w:rPr>
        <w:t xml:space="preserve"> indicators as approved by the State Board of Education. Further, each local</w:t>
      </w:r>
    </w:p>
    <w:p w:rsidR="005272B8" w:rsidRPr="009A28CB" w:rsidRDefault="005272B8" w:rsidP="005272B8">
      <w:pPr>
        <w:pStyle w:val="NoSpacing"/>
        <w:rPr>
          <w:rFonts w:ascii="Times New Roman" w:hAnsi="Times New Roman" w:cs="Times New Roman"/>
        </w:rPr>
      </w:pPr>
      <w:proofErr w:type="gramStart"/>
      <w:r w:rsidRPr="009A28CB">
        <w:rPr>
          <w:rFonts w:ascii="Times New Roman" w:hAnsi="Times New Roman" w:cs="Times New Roman"/>
        </w:rPr>
        <w:t>education</w:t>
      </w:r>
      <w:proofErr w:type="gramEnd"/>
      <w:r w:rsidRPr="009A28CB">
        <w:rPr>
          <w:rFonts w:ascii="Times New Roman" w:hAnsi="Times New Roman" w:cs="Times New Roman"/>
        </w:rPr>
        <w:t xml:space="preserve"> agency offering honors courses will ensure that additional rigor is being provided by</w:t>
      </w:r>
    </w:p>
    <w:p w:rsidR="005272B8" w:rsidRPr="009A28CB" w:rsidRDefault="005272B8" w:rsidP="005272B8">
      <w:pPr>
        <w:pStyle w:val="NoSpacing"/>
        <w:rPr>
          <w:rFonts w:ascii="Times New Roman" w:hAnsi="Times New Roman" w:cs="Times New Roman"/>
        </w:rPr>
      </w:pPr>
      <w:proofErr w:type="gramStart"/>
      <w:r w:rsidRPr="009A28CB">
        <w:rPr>
          <w:rFonts w:ascii="Times New Roman" w:hAnsi="Times New Roman" w:cs="Times New Roman"/>
        </w:rPr>
        <w:t>implementing</w:t>
      </w:r>
      <w:proofErr w:type="gramEnd"/>
      <w:r w:rsidRPr="009A28CB">
        <w:rPr>
          <w:rFonts w:ascii="Times New Roman" w:hAnsi="Times New Roman" w:cs="Times New Roman"/>
        </w:rPr>
        <w:t xml:space="preserve"> the framework of standards for honors courses listed below.</w:t>
      </w:r>
    </w:p>
    <w:p w:rsidR="005272B8" w:rsidRDefault="005272B8" w:rsidP="005272B8">
      <w:pPr>
        <w:spacing w:line="240" w:lineRule="auto"/>
        <w:rPr>
          <w:rFonts w:ascii="Times New Roman" w:hAnsi="Times New Roman" w:cs="Times New Roman"/>
          <w:sz w:val="24"/>
          <w:szCs w:val="24"/>
        </w:rPr>
      </w:pPr>
    </w:p>
    <w:p w:rsidR="005272B8" w:rsidRDefault="005272B8" w:rsidP="005272B8">
      <w:pPr>
        <w:rPr>
          <w:rFonts w:ascii="Times New Roman" w:hAnsi="Times New Roman" w:cs="Times New Roman"/>
          <w:b/>
          <w:sz w:val="24"/>
          <w:szCs w:val="24"/>
        </w:rPr>
      </w:pPr>
      <w:r>
        <w:rPr>
          <w:rFonts w:ascii="Times New Roman" w:hAnsi="Times New Roman" w:cs="Times New Roman"/>
          <w:sz w:val="24"/>
          <w:szCs w:val="24"/>
        </w:rPr>
        <w:t xml:space="preserve">Teachers:  As you plan the types of student work you will assign this year in your honors courses, be sure to include the rigor and depth described in at least </w:t>
      </w:r>
      <w:r w:rsidRPr="005E5419">
        <w:rPr>
          <w:rFonts w:ascii="Times New Roman" w:hAnsi="Times New Roman" w:cs="Times New Roman"/>
          <w:color w:val="FF0000"/>
          <w:sz w:val="24"/>
          <w:szCs w:val="24"/>
        </w:rPr>
        <w:t xml:space="preserve">five of the nine components.  </w:t>
      </w:r>
      <w:r>
        <w:rPr>
          <w:rFonts w:ascii="Times New Roman" w:hAnsi="Times New Roman" w:cs="Times New Roman"/>
          <w:sz w:val="24"/>
          <w:szCs w:val="24"/>
        </w:rPr>
        <w:t xml:space="preserve">This is a requirement by the state of Tennessee.  </w:t>
      </w:r>
      <w:r w:rsidRPr="007B42D7">
        <w:rPr>
          <w:rFonts w:ascii="Times New Roman" w:hAnsi="Times New Roman" w:cs="Times New Roman"/>
          <w:b/>
          <w:sz w:val="24"/>
          <w:szCs w:val="24"/>
        </w:rPr>
        <w:t>JMCSS requires 3 or more artifacts be submitted to the individual student portfolio.</w:t>
      </w:r>
    </w:p>
    <w:p w:rsidR="005272B8" w:rsidRDefault="005272B8" w:rsidP="005272B8">
      <w:pPr>
        <w:rPr>
          <w:rFonts w:ascii="Times New Roman" w:hAnsi="Times New Roman" w:cs="Times New Roman"/>
          <w:sz w:val="24"/>
          <w:szCs w:val="24"/>
        </w:rPr>
      </w:pPr>
      <w:r>
        <w:rPr>
          <w:rFonts w:ascii="Times New Roman" w:hAnsi="Times New Roman" w:cs="Times New Roman"/>
          <w:sz w:val="24"/>
          <w:szCs w:val="24"/>
        </w:rPr>
        <w:t>Teachers may choose between paper portfolios, electronic portfolios (jump drive or CD) and online portfolios through a share drive.</w:t>
      </w:r>
    </w:p>
    <w:p w:rsidR="005272B8" w:rsidRDefault="005272B8" w:rsidP="005272B8">
      <w:pPr>
        <w:rPr>
          <w:rFonts w:ascii="Times New Roman" w:hAnsi="Times New Roman" w:cs="Times New Roman"/>
          <w:sz w:val="24"/>
          <w:szCs w:val="24"/>
        </w:rPr>
      </w:pPr>
      <w:r>
        <w:rPr>
          <w:rFonts w:ascii="Times New Roman" w:hAnsi="Times New Roman" w:cs="Times New Roman"/>
          <w:sz w:val="24"/>
          <w:szCs w:val="24"/>
        </w:rPr>
        <w:t>Student Portfolios should be kept in the school during the school year for audit purposes.  At the end of the school year, teachers may return the work to the students, with the exception of samples (both weak and strong) to share with future students.</w:t>
      </w:r>
    </w:p>
    <w:p w:rsidR="005272B8" w:rsidRDefault="005272B8" w:rsidP="005272B8">
      <w:pPr>
        <w:rPr>
          <w:rFonts w:ascii="Times New Roman" w:hAnsi="Times New Roman" w:cs="Times New Roman"/>
          <w:sz w:val="24"/>
          <w:szCs w:val="24"/>
        </w:rPr>
      </w:pPr>
      <w:r>
        <w:rPr>
          <w:rFonts w:ascii="Times New Roman" w:hAnsi="Times New Roman" w:cs="Times New Roman"/>
          <w:sz w:val="24"/>
          <w:szCs w:val="24"/>
        </w:rPr>
        <w:t>Guidelines for grading the artifacts:</w:t>
      </w:r>
    </w:p>
    <w:p w:rsidR="005272B8" w:rsidRDefault="005272B8" w:rsidP="005272B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An artifact is graded only if it is complete (all aspects of the assignment are met) and has a completed entry slip with all required information completed.</w:t>
      </w:r>
    </w:p>
    <w:p w:rsidR="005272B8" w:rsidRDefault="005272B8" w:rsidP="005272B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artifacts may not all be submitted in one nine week grading period.  It is the responsibility of the teacher to communicate with students and parents about the completion of the assignments in a timely manner.</w:t>
      </w:r>
    </w:p>
    <w:p w:rsidR="005272B8" w:rsidRDefault="005272B8" w:rsidP="005272B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All students will receive honors credit at the end of the term by being enrolled in the honors course, but the student’s overall average will be affected by incomplete or poor quality work.</w:t>
      </w:r>
      <w:r w:rsidR="00723EF8">
        <w:rPr>
          <w:rFonts w:ascii="Times New Roman" w:hAnsi="Times New Roman" w:cs="Times New Roman"/>
          <w:sz w:val="24"/>
          <w:szCs w:val="24"/>
        </w:rPr>
        <w:t xml:space="preserve">  </w:t>
      </w:r>
    </w:p>
    <w:p w:rsidR="00723EF8" w:rsidRDefault="00723EF8" w:rsidP="005272B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School teams should collaborate and share work samples to discuss student work and ideas for artifacts.</w:t>
      </w:r>
    </w:p>
    <w:p w:rsidR="00723EF8" w:rsidRDefault="00723EF8" w:rsidP="005272B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Principals will audit all honors portfolios. (Please include the attached audit form in the front of the entire set of portfolios.)</w:t>
      </w:r>
    </w:p>
    <w:p w:rsidR="00723EF8" w:rsidRDefault="00723EF8" w:rsidP="005272B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Central office personnel will randomly audit portfolios during the school year.</w:t>
      </w:r>
    </w:p>
    <w:p w:rsidR="00723EF8" w:rsidRDefault="00723EF8" w:rsidP="00723EF8">
      <w:pPr>
        <w:rPr>
          <w:rFonts w:ascii="Times New Roman" w:hAnsi="Times New Roman" w:cs="Times New Roman"/>
          <w:sz w:val="24"/>
          <w:szCs w:val="24"/>
        </w:rPr>
      </w:pPr>
    </w:p>
    <w:p w:rsidR="00723EF8" w:rsidRDefault="00723EF8" w:rsidP="00723EF8">
      <w:pPr>
        <w:rPr>
          <w:rFonts w:ascii="Times New Roman" w:hAnsi="Times New Roman" w:cs="Times New Roman"/>
          <w:sz w:val="24"/>
          <w:szCs w:val="24"/>
        </w:rPr>
      </w:pPr>
    </w:p>
    <w:p w:rsidR="00723EF8" w:rsidRDefault="00723EF8" w:rsidP="00723EF8">
      <w:pPr>
        <w:rPr>
          <w:rFonts w:ascii="Times New Roman" w:hAnsi="Times New Roman" w:cs="Times New Roman"/>
          <w:sz w:val="24"/>
          <w:szCs w:val="24"/>
        </w:rPr>
      </w:pPr>
    </w:p>
    <w:p w:rsidR="00723EF8" w:rsidRDefault="00723EF8" w:rsidP="00723EF8">
      <w:pPr>
        <w:jc w:val="center"/>
        <w:rPr>
          <w:rFonts w:ascii="Times New Roman" w:hAnsi="Times New Roman" w:cs="Times New Roman"/>
          <w:b/>
          <w:sz w:val="28"/>
          <w:szCs w:val="28"/>
        </w:rPr>
      </w:pPr>
      <w:r w:rsidRPr="00723EF8">
        <w:rPr>
          <w:rFonts w:ascii="Times New Roman" w:hAnsi="Times New Roman" w:cs="Times New Roman"/>
          <w:b/>
          <w:sz w:val="28"/>
          <w:szCs w:val="28"/>
        </w:rPr>
        <w:lastRenderedPageBreak/>
        <w:t>Jackson-Madison County Schools</w:t>
      </w:r>
    </w:p>
    <w:p w:rsidR="00723EF8" w:rsidRDefault="00EC32F5" w:rsidP="00723EF8">
      <w:pPr>
        <w:jc w:val="center"/>
        <w:rPr>
          <w:rFonts w:ascii="Times New Roman" w:hAnsi="Times New Roman" w:cs="Times New Roman"/>
          <w:b/>
          <w:i/>
          <w:sz w:val="24"/>
          <w:szCs w:val="24"/>
        </w:rPr>
      </w:pPr>
      <w:r>
        <w:rPr>
          <w:rFonts w:ascii="Times New Roman" w:hAnsi="Times New Roman" w:cs="Times New Roman"/>
          <w:b/>
          <w:i/>
          <w:sz w:val="24"/>
          <w:szCs w:val="24"/>
        </w:rPr>
        <w:t>Portfolio Audit Form</w:t>
      </w:r>
    </w:p>
    <w:tbl>
      <w:tblPr>
        <w:tblW w:w="9460" w:type="dxa"/>
        <w:tblLook w:val="04A0" w:firstRow="1" w:lastRow="0" w:firstColumn="1" w:lastColumn="0" w:noHBand="0" w:noVBand="1"/>
      </w:tblPr>
      <w:tblGrid>
        <w:gridCol w:w="1020"/>
        <w:gridCol w:w="2840"/>
        <w:gridCol w:w="3220"/>
        <w:gridCol w:w="2380"/>
      </w:tblGrid>
      <w:tr w:rsidR="00EC32F5" w:rsidRPr="00EC32F5" w:rsidTr="00EC32F5">
        <w:trPr>
          <w:trHeight w:val="46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Date</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Teacher name</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Audit conducted by:</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Title of auditor</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r w:rsidR="00EC32F5" w:rsidRPr="00EC32F5" w:rsidTr="00EC32F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84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322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c>
          <w:tcPr>
            <w:tcW w:w="2380" w:type="dxa"/>
            <w:tcBorders>
              <w:top w:val="nil"/>
              <w:left w:val="nil"/>
              <w:bottom w:val="single" w:sz="4" w:space="0" w:color="auto"/>
              <w:right w:val="single" w:sz="4" w:space="0" w:color="auto"/>
            </w:tcBorders>
            <w:shd w:val="clear" w:color="auto" w:fill="auto"/>
            <w:noWrap/>
            <w:vAlign w:val="bottom"/>
            <w:hideMark/>
          </w:tcPr>
          <w:p w:rsidR="00EC32F5" w:rsidRPr="00EC32F5" w:rsidRDefault="00EC32F5" w:rsidP="00EC32F5">
            <w:pPr>
              <w:spacing w:after="0" w:line="240" w:lineRule="auto"/>
              <w:rPr>
                <w:rFonts w:ascii="Calibri" w:eastAsia="Times New Roman" w:hAnsi="Calibri" w:cs="Times New Roman"/>
                <w:color w:val="000000"/>
                <w:sz w:val="36"/>
                <w:szCs w:val="36"/>
              </w:rPr>
            </w:pPr>
            <w:r w:rsidRPr="00EC32F5">
              <w:rPr>
                <w:rFonts w:ascii="Calibri" w:eastAsia="Times New Roman" w:hAnsi="Calibri" w:cs="Times New Roman"/>
                <w:color w:val="000000"/>
                <w:sz w:val="36"/>
                <w:szCs w:val="36"/>
              </w:rPr>
              <w:t> </w:t>
            </w:r>
          </w:p>
        </w:tc>
      </w:tr>
    </w:tbl>
    <w:p w:rsidR="00EC32F5" w:rsidRDefault="00EC32F5" w:rsidP="00EC32F5">
      <w:pPr>
        <w:rPr>
          <w:rFonts w:ascii="Times New Roman" w:hAnsi="Times New Roman" w:cs="Times New Roman"/>
          <w:b/>
          <w:i/>
          <w:sz w:val="24"/>
          <w:szCs w:val="24"/>
        </w:rPr>
      </w:pPr>
    </w:p>
    <w:p w:rsidR="006D5864" w:rsidRDefault="006D5864" w:rsidP="00EC32F5">
      <w:pPr>
        <w:rPr>
          <w:rFonts w:ascii="Times New Roman" w:hAnsi="Times New Roman" w:cs="Times New Roman"/>
          <w:b/>
          <w:i/>
          <w:sz w:val="24"/>
          <w:szCs w:val="24"/>
        </w:rPr>
      </w:pPr>
    </w:p>
    <w:p w:rsidR="006D5864" w:rsidRDefault="006D5864" w:rsidP="00EC32F5">
      <w:pPr>
        <w:rPr>
          <w:rFonts w:ascii="Times New Roman" w:hAnsi="Times New Roman" w:cs="Times New Roman"/>
          <w:b/>
          <w:i/>
          <w:sz w:val="24"/>
          <w:szCs w:val="24"/>
        </w:rPr>
      </w:pPr>
    </w:p>
    <w:p w:rsidR="006D5864" w:rsidRDefault="006D5864" w:rsidP="00EC32F5">
      <w:pPr>
        <w:rPr>
          <w:rFonts w:ascii="Times New Roman" w:hAnsi="Times New Roman" w:cs="Times New Roman"/>
          <w:sz w:val="24"/>
          <w:szCs w:val="24"/>
        </w:rPr>
      </w:pPr>
    </w:p>
    <w:p w:rsidR="006D5864" w:rsidRDefault="006D5864" w:rsidP="00EC32F5">
      <w:pPr>
        <w:rPr>
          <w:rFonts w:ascii="Times New Roman" w:hAnsi="Times New Roman" w:cs="Times New Roman"/>
          <w:sz w:val="24"/>
          <w:szCs w:val="24"/>
        </w:rPr>
      </w:pPr>
    </w:p>
    <w:p w:rsidR="006D5864" w:rsidRDefault="006D5864" w:rsidP="00EC32F5">
      <w:pPr>
        <w:rPr>
          <w:rFonts w:ascii="Times New Roman" w:hAnsi="Times New Roman" w:cs="Times New Roman"/>
          <w:sz w:val="24"/>
          <w:szCs w:val="24"/>
        </w:rPr>
      </w:pPr>
    </w:p>
    <w:p w:rsidR="006D5864" w:rsidRDefault="006D5864" w:rsidP="00EC32F5">
      <w:pPr>
        <w:rPr>
          <w:rFonts w:ascii="Times New Roman" w:hAnsi="Times New Roman" w:cs="Times New Roman"/>
          <w:sz w:val="24"/>
          <w:szCs w:val="24"/>
        </w:rPr>
      </w:pPr>
    </w:p>
    <w:tbl>
      <w:tblPr>
        <w:tblW w:w="81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130"/>
      </w:tblGrid>
      <w:tr w:rsidR="003205BF" w:rsidRPr="003205BF" w:rsidTr="003205BF">
        <w:trPr>
          <w:tblCellSpacing w:w="0" w:type="dxa"/>
        </w:trPr>
        <w:tc>
          <w:tcPr>
            <w:tcW w:w="0" w:type="auto"/>
            <w:shd w:val="clear" w:color="auto" w:fill="FFFFFF"/>
            <w:hideMark/>
          </w:tcPr>
          <w:tbl>
            <w:tblPr>
              <w:tblW w:w="8100" w:type="dxa"/>
              <w:tblCellSpacing w:w="0" w:type="dxa"/>
              <w:tblCellMar>
                <w:top w:w="15" w:type="dxa"/>
                <w:left w:w="15" w:type="dxa"/>
                <w:bottom w:w="15" w:type="dxa"/>
                <w:right w:w="15" w:type="dxa"/>
              </w:tblCellMar>
              <w:tblLook w:val="04A0" w:firstRow="1" w:lastRow="0" w:firstColumn="1" w:lastColumn="0" w:noHBand="0" w:noVBand="1"/>
            </w:tblPr>
            <w:tblGrid>
              <w:gridCol w:w="8100"/>
            </w:tblGrid>
            <w:tr w:rsidR="003205BF" w:rsidRPr="003205BF">
              <w:trPr>
                <w:tblCellSpacing w:w="0" w:type="dxa"/>
              </w:trPr>
              <w:tc>
                <w:tcPr>
                  <w:tcW w:w="5000" w:type="pct"/>
                  <w:shd w:val="clear" w:color="auto" w:fill="FFFFFF"/>
                  <w:hideMark/>
                </w:tcPr>
                <w:p w:rsidR="003205BF" w:rsidRPr="003205BF" w:rsidRDefault="003205BF" w:rsidP="003205BF">
                  <w:pPr>
                    <w:spacing w:before="100" w:beforeAutospacing="1" w:after="100" w:afterAutospacing="1" w:line="240" w:lineRule="auto"/>
                    <w:ind w:left="720"/>
                    <w:jc w:val="center"/>
                    <w:outlineLvl w:val="2"/>
                    <w:rPr>
                      <w:rFonts w:ascii="Arial" w:eastAsia="Times New Roman" w:hAnsi="Arial" w:cs="Arial"/>
                      <w:b/>
                      <w:bCs/>
                      <w:color w:val="000000"/>
                      <w:sz w:val="27"/>
                      <w:szCs w:val="27"/>
                    </w:rPr>
                  </w:pPr>
                  <w:r w:rsidRPr="003205BF">
                    <w:rPr>
                      <w:rFonts w:ascii="Arial" w:eastAsia="Times New Roman" w:hAnsi="Arial" w:cs="Arial"/>
                      <w:b/>
                      <w:bCs/>
                      <w:color w:val="000000"/>
                      <w:sz w:val="27"/>
                      <w:szCs w:val="27"/>
                    </w:rPr>
                    <w:lastRenderedPageBreak/>
                    <w:t> Student Reflections on Assignment for Honors Portfolio</w:t>
                  </w:r>
                </w:p>
                <w:p w:rsidR="003205BF" w:rsidRPr="003205BF" w:rsidRDefault="003205BF" w:rsidP="003205BF">
                  <w:pPr>
                    <w:spacing w:after="0" w:line="240" w:lineRule="auto"/>
                    <w:rPr>
                      <w:rFonts w:ascii="Arial" w:eastAsia="Times New Roman" w:hAnsi="Arial" w:cs="Arial"/>
                      <w:color w:val="000000"/>
                      <w:sz w:val="18"/>
                      <w:szCs w:val="18"/>
                    </w:rPr>
                  </w:pPr>
                </w:p>
                <w:p w:rsidR="003205BF" w:rsidRPr="003205BF" w:rsidRDefault="003205BF" w:rsidP="003205BF">
                  <w:pPr>
                    <w:spacing w:after="0" w:line="240" w:lineRule="auto"/>
                    <w:ind w:left="720"/>
                    <w:rPr>
                      <w:rFonts w:ascii="Arial" w:eastAsia="Times New Roman" w:hAnsi="Arial" w:cs="Arial"/>
                      <w:color w:val="000000"/>
                      <w:sz w:val="18"/>
                      <w:szCs w:val="18"/>
                    </w:rPr>
                  </w:pPr>
                  <w:r w:rsidRPr="003205BF">
                    <w:rPr>
                      <w:rFonts w:ascii="Arial" w:eastAsia="Times New Roman" w:hAnsi="Arial" w:cs="Arial"/>
                      <w:color w:val="000000"/>
                      <w:sz w:val="18"/>
                      <w:szCs w:val="18"/>
                    </w:rPr>
                    <w:t>Teacher Name: </w:t>
                  </w:r>
                  <w:r>
                    <w:rPr>
                      <w:rFonts w:ascii="Arial" w:eastAsia="Times New Roman" w:hAnsi="Arial" w:cs="Arial"/>
                      <w:b/>
                      <w:bCs/>
                      <w:color w:val="000000"/>
                      <w:sz w:val="18"/>
                      <w:szCs w:val="18"/>
                    </w:rPr>
                    <w:t>__________________________________________</w:t>
                  </w:r>
                  <w:r w:rsidRPr="003205BF">
                    <w:rPr>
                      <w:rFonts w:ascii="Arial" w:eastAsia="Times New Roman" w:hAnsi="Arial" w:cs="Arial"/>
                      <w:color w:val="000000"/>
                      <w:sz w:val="18"/>
                      <w:szCs w:val="18"/>
                    </w:rPr>
                    <w:t xml:space="preserve"> </w:t>
                  </w:r>
                  <w:r w:rsidRPr="003205BF">
                    <w:rPr>
                      <w:rFonts w:ascii="Arial" w:eastAsia="Times New Roman" w:hAnsi="Arial" w:cs="Arial"/>
                      <w:color w:val="000000"/>
                      <w:sz w:val="18"/>
                      <w:szCs w:val="18"/>
                    </w:rPr>
                    <w:br/>
                  </w:r>
                  <w:r w:rsidRPr="003205BF">
                    <w:rPr>
                      <w:rFonts w:ascii="Arial" w:eastAsia="Times New Roman" w:hAnsi="Arial" w:cs="Arial"/>
                      <w:color w:val="000000"/>
                      <w:sz w:val="18"/>
                      <w:szCs w:val="18"/>
                    </w:rPr>
                    <w:br/>
                  </w:r>
                  <w:r w:rsidRPr="003205BF">
                    <w:rPr>
                      <w:rFonts w:ascii="Arial" w:eastAsia="Times New Roman" w:hAnsi="Arial" w:cs="Arial"/>
                      <w:color w:val="000000"/>
                      <w:sz w:val="18"/>
                      <w:szCs w:val="18"/>
                    </w:rPr>
                    <w:br/>
                    <w:t>Student Name:     ________________________________________</w:t>
                  </w:r>
                </w:p>
              </w:tc>
            </w:tr>
          </w:tbl>
          <w:p w:rsidR="003205BF" w:rsidRPr="003205BF" w:rsidRDefault="003205BF" w:rsidP="003205BF">
            <w:pPr>
              <w:spacing w:after="0" w:line="240" w:lineRule="auto"/>
              <w:rPr>
                <w:rFonts w:ascii="Arial" w:eastAsia="Times New Roman" w:hAnsi="Arial" w:cs="Arial"/>
                <w:color w:val="000000"/>
                <w:sz w:val="18"/>
                <w:szCs w:val="18"/>
              </w:rPr>
            </w:pPr>
          </w:p>
        </w:tc>
      </w:tr>
    </w:tbl>
    <w:p w:rsidR="003205BF" w:rsidRPr="003205BF" w:rsidRDefault="003205BF" w:rsidP="003205BF">
      <w:pPr>
        <w:spacing w:after="0" w:line="240" w:lineRule="auto"/>
        <w:rPr>
          <w:rFonts w:ascii="Times New Roman" w:eastAsia="Times New Roman" w:hAnsi="Times New Roman" w:cs="Times New Roman"/>
          <w:sz w:val="24"/>
          <w:szCs w:val="24"/>
        </w:rPr>
      </w:pP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40"/>
        <w:gridCol w:w="1789"/>
        <w:gridCol w:w="1803"/>
        <w:gridCol w:w="1784"/>
        <w:gridCol w:w="1784"/>
      </w:tblGrid>
      <w:tr w:rsidR="003205BF" w:rsidRPr="003205BF" w:rsidTr="003205BF">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205BF" w:rsidRPr="003205BF" w:rsidRDefault="003205BF" w:rsidP="003205BF">
            <w:pPr>
              <w:spacing w:after="0" w:line="240" w:lineRule="auto"/>
              <w:jc w:val="center"/>
              <w:rPr>
                <w:rFonts w:ascii="Arial" w:eastAsia="Times New Roman" w:hAnsi="Arial" w:cs="Arial"/>
                <w:color w:val="000000"/>
              </w:rPr>
            </w:pPr>
            <w:r w:rsidRPr="003205BF">
              <w:rPr>
                <w:rFonts w:ascii="Arial" w:eastAsia="Times New Roman" w:hAnsi="Arial" w:cs="Arial"/>
                <w:color w:val="000000"/>
              </w:rPr>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205BF" w:rsidRPr="003205BF" w:rsidRDefault="003205BF" w:rsidP="003205BF">
            <w:pPr>
              <w:spacing w:after="0" w:line="240" w:lineRule="auto"/>
              <w:rPr>
                <w:rFonts w:ascii="Arial" w:eastAsia="Times New Roman" w:hAnsi="Arial" w:cs="Arial"/>
                <w:b/>
                <w:bCs/>
                <w:color w:val="000000"/>
              </w:rPr>
            </w:pPr>
            <w:r w:rsidRPr="003205BF">
              <w:rPr>
                <w:rFonts w:ascii="Arial" w:eastAsia="Times New Roman" w:hAnsi="Arial" w:cs="Arial"/>
                <w:b/>
                <w:bCs/>
                <w:color w:val="000000"/>
              </w:rPr>
              <w:t>4</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205BF" w:rsidRPr="003205BF" w:rsidRDefault="003205BF" w:rsidP="003205BF">
            <w:pPr>
              <w:spacing w:after="0" w:line="240" w:lineRule="auto"/>
              <w:rPr>
                <w:rFonts w:ascii="Arial" w:eastAsia="Times New Roman" w:hAnsi="Arial" w:cs="Arial"/>
                <w:b/>
                <w:bCs/>
                <w:color w:val="000000"/>
              </w:rPr>
            </w:pPr>
            <w:r w:rsidRPr="003205BF">
              <w:rPr>
                <w:rFonts w:ascii="Arial" w:eastAsia="Times New Roman" w:hAnsi="Arial" w:cs="Arial"/>
                <w:b/>
                <w:bCs/>
                <w:color w:val="000000"/>
              </w:rPr>
              <w:t>3</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205BF" w:rsidRPr="003205BF" w:rsidRDefault="003205BF" w:rsidP="003205BF">
            <w:pPr>
              <w:spacing w:after="0" w:line="240" w:lineRule="auto"/>
              <w:rPr>
                <w:rFonts w:ascii="Arial" w:eastAsia="Times New Roman" w:hAnsi="Arial" w:cs="Arial"/>
                <w:b/>
                <w:bCs/>
                <w:color w:val="000000"/>
              </w:rPr>
            </w:pPr>
            <w:r w:rsidRPr="003205BF">
              <w:rPr>
                <w:rFonts w:ascii="Arial" w:eastAsia="Times New Roman" w:hAnsi="Arial" w:cs="Arial"/>
                <w:b/>
                <w:bCs/>
                <w:color w:val="000000"/>
              </w:rPr>
              <w:t>2</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205BF" w:rsidRPr="003205BF" w:rsidRDefault="003205BF" w:rsidP="003205BF">
            <w:pPr>
              <w:spacing w:after="0" w:line="240" w:lineRule="auto"/>
              <w:rPr>
                <w:rFonts w:ascii="Arial" w:eastAsia="Times New Roman" w:hAnsi="Arial" w:cs="Arial"/>
                <w:b/>
                <w:bCs/>
                <w:color w:val="000000"/>
              </w:rPr>
            </w:pPr>
            <w:r w:rsidRPr="003205BF">
              <w:rPr>
                <w:rFonts w:ascii="Arial" w:eastAsia="Times New Roman" w:hAnsi="Arial" w:cs="Arial"/>
                <w:b/>
                <w:bCs/>
                <w:color w:val="000000"/>
              </w:rPr>
              <w:t>1</w:t>
            </w:r>
          </w:p>
        </w:tc>
      </w:tr>
      <w:tr w:rsidR="003205BF" w:rsidRPr="003205BF" w:rsidTr="003205BF">
        <w:trPr>
          <w:trHeight w:val="2313"/>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b/>
                <w:bCs/>
                <w:color w:val="000000"/>
              </w:rPr>
            </w:pPr>
            <w:r w:rsidRPr="003205BF">
              <w:rPr>
                <w:rFonts w:ascii="Arial" w:eastAsia="Times New Roman" w:hAnsi="Arial" w:cs="Arial"/>
                <w:b/>
                <w:bCs/>
                <w:color w:val="000000"/>
              </w:rPr>
              <w:t>Reflective Thinking</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 xml:space="preserve">The </w:t>
            </w:r>
            <w:r>
              <w:rPr>
                <w:rFonts w:ascii="Arial" w:eastAsia="Times New Roman" w:hAnsi="Arial" w:cs="Arial"/>
                <w:color w:val="000000"/>
                <w:sz w:val="18"/>
                <w:szCs w:val="18"/>
              </w:rPr>
              <w:t>reflection explains the student</w:t>
            </w:r>
            <w:r w:rsidRPr="003205BF">
              <w:rPr>
                <w:rFonts w:ascii="Arial" w:eastAsia="Times New Roman" w:hAnsi="Arial" w:cs="Arial"/>
                <w:color w:val="000000"/>
                <w:sz w:val="18"/>
                <w:szCs w:val="18"/>
              </w:rPr>
              <w:t>'s thinking and learning processes, as well as implications for future learning</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 xml:space="preserve">The </w:t>
            </w:r>
            <w:r>
              <w:rPr>
                <w:rFonts w:ascii="Arial" w:eastAsia="Times New Roman" w:hAnsi="Arial" w:cs="Arial"/>
                <w:color w:val="000000"/>
                <w:sz w:val="18"/>
                <w:szCs w:val="18"/>
              </w:rPr>
              <w:t>reflection explains the student</w:t>
            </w:r>
            <w:r w:rsidRPr="003205BF">
              <w:rPr>
                <w:rFonts w:ascii="Arial" w:eastAsia="Times New Roman" w:hAnsi="Arial" w:cs="Arial"/>
                <w:color w:val="000000"/>
                <w:sz w:val="18"/>
                <w:szCs w:val="18"/>
              </w:rPr>
              <w:t>'s thinking about his/her own learning process.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 xml:space="preserve">The reflection </w:t>
            </w:r>
            <w:r>
              <w:rPr>
                <w:rFonts w:ascii="Arial" w:eastAsia="Times New Roman" w:hAnsi="Arial" w:cs="Arial"/>
                <w:color w:val="000000"/>
                <w:sz w:val="18"/>
                <w:szCs w:val="18"/>
              </w:rPr>
              <w:t>attempts to demonstrate student</w:t>
            </w:r>
            <w:r w:rsidRPr="003205BF">
              <w:rPr>
                <w:rFonts w:ascii="Arial" w:eastAsia="Times New Roman" w:hAnsi="Arial" w:cs="Arial"/>
                <w:color w:val="000000"/>
                <w:sz w:val="18"/>
                <w:szCs w:val="18"/>
              </w:rPr>
              <w:t>'s thinking about the learning process, but is unclear.</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w:t>
            </w:r>
            <w:r>
              <w:rPr>
                <w:rFonts w:ascii="Arial" w:eastAsia="Times New Roman" w:hAnsi="Arial" w:cs="Arial"/>
                <w:color w:val="000000"/>
                <w:sz w:val="18"/>
                <w:szCs w:val="18"/>
              </w:rPr>
              <w:t>on does not address the student</w:t>
            </w:r>
            <w:r w:rsidRPr="003205BF">
              <w:rPr>
                <w:rFonts w:ascii="Arial" w:eastAsia="Times New Roman" w:hAnsi="Arial" w:cs="Arial"/>
                <w:color w:val="000000"/>
                <w:sz w:val="18"/>
                <w:szCs w:val="18"/>
              </w:rPr>
              <w:t>'s thinking and/or learning.</w:t>
            </w:r>
          </w:p>
        </w:tc>
      </w:tr>
      <w:tr w:rsidR="003205BF" w:rsidRPr="003205BF" w:rsidTr="003205BF">
        <w:trPr>
          <w:trHeight w:val="288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b/>
                <w:bCs/>
                <w:color w:val="000000"/>
              </w:rPr>
            </w:pPr>
            <w:r w:rsidRPr="003205BF">
              <w:rPr>
                <w:rFonts w:ascii="Arial" w:eastAsia="Times New Roman" w:hAnsi="Arial" w:cs="Arial"/>
                <w:b/>
                <w:bCs/>
                <w:color w:val="000000"/>
              </w:rPr>
              <w:t>Analysis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is an in-depth analysis of the learning experience, the value of the learning to self or others, and the enhanc</w:t>
            </w:r>
            <w:r>
              <w:rPr>
                <w:rFonts w:ascii="Arial" w:eastAsia="Times New Roman" w:hAnsi="Arial" w:cs="Arial"/>
                <w:color w:val="000000"/>
                <w:sz w:val="18"/>
                <w:szCs w:val="18"/>
              </w:rPr>
              <w:t>ement of the student</w:t>
            </w:r>
            <w:r w:rsidRPr="003205BF">
              <w:rPr>
                <w:rFonts w:ascii="Arial" w:eastAsia="Times New Roman" w:hAnsi="Arial" w:cs="Arial"/>
                <w:color w:val="000000"/>
                <w:sz w:val="18"/>
                <w:szCs w:val="18"/>
              </w:rPr>
              <w:t>'s appreciation for the area.</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is an analysis of the learning experience and the value of the learning to self or others.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attempts to analyze the learning experience, but the value of the learning to the student or others is unclear.</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does not move beyond a description of the learning experience.</w:t>
            </w:r>
          </w:p>
        </w:tc>
      </w:tr>
      <w:tr w:rsidR="003205BF" w:rsidRPr="003205BF" w:rsidTr="003205BF">
        <w:trPr>
          <w:trHeight w:val="459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b/>
                <w:bCs/>
                <w:color w:val="000000"/>
              </w:rPr>
            </w:pPr>
            <w:r w:rsidRPr="003205BF">
              <w:rPr>
                <w:rFonts w:ascii="Arial" w:eastAsia="Times New Roman" w:hAnsi="Arial" w:cs="Arial"/>
                <w:b/>
                <w:bCs/>
                <w:color w:val="000000"/>
              </w:rPr>
              <w:t>Making Connections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demonstrates multiple connections between this learning experience and content from other courses, past learning, life experiences and/or future goals.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communicates connections between this learning experience and content from other courses, past learning and/or future goals.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attempts to communicate connections between this learning experience and content from other courses, past learning or personal goals, but the connection is unclear.</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205BF" w:rsidRPr="003205BF" w:rsidRDefault="003205BF" w:rsidP="003205BF">
            <w:pPr>
              <w:spacing w:after="0" w:line="240" w:lineRule="auto"/>
              <w:rPr>
                <w:rFonts w:ascii="Arial" w:eastAsia="Times New Roman" w:hAnsi="Arial" w:cs="Arial"/>
                <w:color w:val="000000"/>
                <w:sz w:val="18"/>
                <w:szCs w:val="18"/>
              </w:rPr>
            </w:pPr>
            <w:r w:rsidRPr="003205BF">
              <w:rPr>
                <w:rFonts w:ascii="Arial" w:eastAsia="Times New Roman" w:hAnsi="Arial" w:cs="Arial"/>
                <w:color w:val="000000"/>
                <w:sz w:val="18"/>
                <w:szCs w:val="18"/>
              </w:rPr>
              <w:t>The reflection does not communicate any connection to other learning or experiences.</w:t>
            </w:r>
          </w:p>
        </w:tc>
      </w:tr>
    </w:tbl>
    <w:p w:rsidR="00C01BD2" w:rsidRDefault="00C01BD2" w:rsidP="001C4FF7">
      <w:pPr>
        <w:jc w:val="center"/>
        <w:rPr>
          <w:rFonts w:ascii="Times New Roman" w:hAnsi="Times New Roman" w:cs="Times New Roman"/>
          <w:b/>
          <w:sz w:val="28"/>
          <w:szCs w:val="28"/>
        </w:rPr>
      </w:pPr>
    </w:p>
    <w:p w:rsidR="006D5864" w:rsidRDefault="001C4FF7" w:rsidP="001C4FF7">
      <w:pPr>
        <w:jc w:val="center"/>
        <w:rPr>
          <w:rFonts w:ascii="Times New Roman" w:hAnsi="Times New Roman" w:cs="Times New Roman"/>
          <w:b/>
          <w:sz w:val="28"/>
          <w:szCs w:val="28"/>
        </w:rPr>
      </w:pPr>
      <w:r w:rsidRPr="001C4FF7">
        <w:rPr>
          <w:rFonts w:ascii="Times New Roman" w:hAnsi="Times New Roman" w:cs="Times New Roman"/>
          <w:b/>
          <w:sz w:val="28"/>
          <w:szCs w:val="28"/>
        </w:rPr>
        <w:lastRenderedPageBreak/>
        <w:t>Jackson-Madison County Schools</w:t>
      </w:r>
    </w:p>
    <w:p w:rsidR="001C4FF7" w:rsidRDefault="001C4FF7" w:rsidP="001C4FF7">
      <w:pPr>
        <w:jc w:val="center"/>
        <w:rPr>
          <w:rFonts w:ascii="Times New Roman" w:hAnsi="Times New Roman" w:cs="Times New Roman"/>
          <w:sz w:val="28"/>
          <w:szCs w:val="28"/>
        </w:rPr>
      </w:pPr>
      <w:r>
        <w:rPr>
          <w:rFonts w:ascii="Times New Roman" w:hAnsi="Times New Roman" w:cs="Times New Roman"/>
          <w:sz w:val="28"/>
          <w:szCs w:val="28"/>
        </w:rPr>
        <w:t>Framework of Standards for Honors Courses</w:t>
      </w:r>
    </w:p>
    <w:p w:rsidR="001C4FF7" w:rsidRDefault="001C4FF7" w:rsidP="001C4FF7">
      <w:pPr>
        <w:jc w:val="center"/>
        <w:rPr>
          <w:rFonts w:ascii="Times New Roman" w:hAnsi="Times New Roman" w:cs="Times New Roman"/>
          <w:color w:val="FF0000"/>
          <w:sz w:val="28"/>
          <w:szCs w:val="28"/>
        </w:rPr>
      </w:pPr>
      <w:r>
        <w:rPr>
          <w:rFonts w:ascii="Times New Roman" w:hAnsi="Times New Roman" w:cs="Times New Roman"/>
          <w:color w:val="FF0000"/>
          <w:sz w:val="28"/>
          <w:szCs w:val="28"/>
        </w:rPr>
        <w:t>Contents of School-Wide Evidence Binder</w:t>
      </w:r>
    </w:p>
    <w:p w:rsidR="00E54378" w:rsidRDefault="00E54378" w:rsidP="001C4FF7">
      <w:pPr>
        <w:rPr>
          <w:rFonts w:ascii="Times New Roman" w:hAnsi="Times New Roman" w:cs="Times New Roman"/>
          <w:sz w:val="24"/>
          <w:szCs w:val="24"/>
        </w:rPr>
      </w:pPr>
      <w:r>
        <w:rPr>
          <w:rFonts w:ascii="Times New Roman" w:hAnsi="Times New Roman" w:cs="Times New Roman"/>
          <w:sz w:val="24"/>
          <w:szCs w:val="24"/>
        </w:rPr>
        <w:t>Each high school that offers Honors Courses must submit a School-Wide Eviden</w:t>
      </w:r>
      <w:r w:rsidR="0085669E">
        <w:rPr>
          <w:rFonts w:ascii="Times New Roman" w:hAnsi="Times New Roman" w:cs="Times New Roman"/>
          <w:sz w:val="24"/>
          <w:szCs w:val="24"/>
        </w:rPr>
        <w:t>ce Binder to the School Service</w:t>
      </w:r>
      <w:r>
        <w:rPr>
          <w:rFonts w:ascii="Times New Roman" w:hAnsi="Times New Roman" w:cs="Times New Roman"/>
          <w:sz w:val="24"/>
          <w:szCs w:val="24"/>
        </w:rPr>
        <w:t xml:space="preserve"> Center</w:t>
      </w:r>
    </w:p>
    <w:p w:rsidR="001C4FF7" w:rsidRDefault="001C4FF7" w:rsidP="001C4FF7">
      <w:pPr>
        <w:rPr>
          <w:rFonts w:ascii="Times New Roman" w:hAnsi="Times New Roman" w:cs="Times New Roman"/>
          <w:sz w:val="24"/>
          <w:szCs w:val="24"/>
        </w:rPr>
      </w:pPr>
      <w:r>
        <w:rPr>
          <w:rFonts w:ascii="Times New Roman" w:hAnsi="Times New Roman" w:cs="Times New Roman"/>
          <w:sz w:val="24"/>
          <w:szCs w:val="24"/>
        </w:rPr>
        <w:t>The School-Wide Evidence Binder must contain the following:</w:t>
      </w:r>
    </w:p>
    <w:p w:rsidR="00C57EB0" w:rsidRPr="00C57EB0" w:rsidRDefault="00C57EB0" w:rsidP="00C57EB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 guide in the front of the binder listing all Honors Courses taught at the school.</w:t>
      </w:r>
    </w:p>
    <w:p w:rsidR="001B151F" w:rsidRDefault="001B151F" w:rsidP="001B15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courses divided by content area and separated by tabs.</w:t>
      </w:r>
    </w:p>
    <w:p w:rsidR="001B151F" w:rsidRPr="001B151F" w:rsidRDefault="001B151F" w:rsidP="001B15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 copy of the Framework of Standards for Honors Courses checklist in the front of each Honors course with the appropriate components for that course checked.</w:t>
      </w:r>
    </w:p>
    <w:p w:rsidR="001B151F" w:rsidRPr="001B151F" w:rsidRDefault="001B151F" w:rsidP="001B15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 list of the 5 (out of 9) Component Options evident per course with a</w:t>
      </w:r>
      <w:r w:rsidRPr="001B151F">
        <w:rPr>
          <w:rFonts w:ascii="Times New Roman" w:hAnsi="Times New Roman" w:cs="Times New Roman"/>
          <w:sz w:val="24"/>
          <w:szCs w:val="24"/>
        </w:rPr>
        <w:t xml:space="preserve"> description of how EACH component is incorporated into each course.</w:t>
      </w:r>
    </w:p>
    <w:p w:rsidR="001B151F" w:rsidRDefault="001B151F" w:rsidP="001B15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Syllabus with CONTENT information only. (No class rules, grading scales, etc</w:t>
      </w:r>
      <w:r w:rsidR="00C57EB0">
        <w:rPr>
          <w:rFonts w:ascii="Times New Roman" w:hAnsi="Times New Roman" w:cs="Times New Roman"/>
          <w:sz w:val="24"/>
          <w:szCs w:val="24"/>
        </w:rPr>
        <w:t>...)</w:t>
      </w:r>
    </w:p>
    <w:p w:rsidR="009475B4" w:rsidRPr="009475B4" w:rsidRDefault="009475B4" w:rsidP="009475B4">
      <w:pPr>
        <w:pStyle w:val="ListParagraph"/>
        <w:rPr>
          <w:rFonts w:ascii="Times New Roman" w:hAnsi="Times New Roman" w:cs="Times New Roman"/>
          <w:sz w:val="24"/>
          <w:szCs w:val="24"/>
        </w:rPr>
      </w:pPr>
      <w:bookmarkStart w:id="0" w:name="_GoBack"/>
      <w:bookmarkEnd w:id="0"/>
    </w:p>
    <w:p w:rsidR="001B151F" w:rsidRDefault="001B151F" w:rsidP="001B151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Portfolio/Work/Artifacts should be available in each Honors level classroom.</w:t>
      </w:r>
    </w:p>
    <w:p w:rsidR="001B151F" w:rsidRDefault="001B151F" w:rsidP="001B151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Audit forms should be placed in each teacher’s portfolio for proof of audit by a principal and/or Central Office staff.</w:t>
      </w:r>
    </w:p>
    <w:p w:rsidR="001B151F" w:rsidRDefault="001B151F" w:rsidP="001B151F">
      <w:pPr>
        <w:pStyle w:val="ListParagraph"/>
        <w:rPr>
          <w:rFonts w:ascii="Times New Roman" w:hAnsi="Times New Roman" w:cs="Times New Roman"/>
          <w:sz w:val="24"/>
          <w:szCs w:val="24"/>
        </w:rPr>
      </w:pPr>
    </w:p>
    <w:p w:rsidR="001B151F" w:rsidRPr="001B151F" w:rsidRDefault="001B151F" w:rsidP="001B151F">
      <w:pPr>
        <w:pStyle w:val="ListParagraph"/>
        <w:rPr>
          <w:rFonts w:ascii="Times New Roman" w:hAnsi="Times New Roman" w:cs="Times New Roman"/>
          <w:sz w:val="24"/>
          <w:szCs w:val="24"/>
        </w:rPr>
      </w:pPr>
    </w:p>
    <w:sectPr w:rsidR="001B151F" w:rsidRPr="001B1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4FC"/>
    <w:multiLevelType w:val="hybridMultilevel"/>
    <w:tmpl w:val="175ECE18"/>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4798"/>
    <w:multiLevelType w:val="hybridMultilevel"/>
    <w:tmpl w:val="D6C8635E"/>
    <w:lvl w:ilvl="0" w:tplc="7DFE0D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5818"/>
    <w:multiLevelType w:val="hybridMultilevel"/>
    <w:tmpl w:val="A4D890E6"/>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C6E"/>
    <w:multiLevelType w:val="hybridMultilevel"/>
    <w:tmpl w:val="EF0C4C66"/>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1297"/>
    <w:multiLevelType w:val="hybridMultilevel"/>
    <w:tmpl w:val="AA109F14"/>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C070A"/>
    <w:multiLevelType w:val="hybridMultilevel"/>
    <w:tmpl w:val="B590FA34"/>
    <w:lvl w:ilvl="0" w:tplc="D8224684">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31B5"/>
    <w:multiLevelType w:val="hybridMultilevel"/>
    <w:tmpl w:val="6C9E85CC"/>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03145"/>
    <w:multiLevelType w:val="hybridMultilevel"/>
    <w:tmpl w:val="D408BBA8"/>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B3463"/>
    <w:multiLevelType w:val="hybridMultilevel"/>
    <w:tmpl w:val="B5A07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17716"/>
    <w:multiLevelType w:val="hybridMultilevel"/>
    <w:tmpl w:val="D3005B6E"/>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86081"/>
    <w:multiLevelType w:val="hybridMultilevel"/>
    <w:tmpl w:val="EC064300"/>
    <w:lvl w:ilvl="0" w:tplc="20E425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09415B"/>
    <w:multiLevelType w:val="hybridMultilevel"/>
    <w:tmpl w:val="257A00C8"/>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60A79"/>
    <w:multiLevelType w:val="hybridMultilevel"/>
    <w:tmpl w:val="E49CD76E"/>
    <w:lvl w:ilvl="0" w:tplc="32DA4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8C5645"/>
    <w:multiLevelType w:val="hybridMultilevel"/>
    <w:tmpl w:val="E09C7012"/>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E18F6"/>
    <w:multiLevelType w:val="hybridMultilevel"/>
    <w:tmpl w:val="9C0E70F2"/>
    <w:lvl w:ilvl="0" w:tplc="20E42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13"/>
  </w:num>
  <w:num w:numId="6">
    <w:abstractNumId w:val="10"/>
  </w:num>
  <w:num w:numId="7">
    <w:abstractNumId w:val="4"/>
  </w:num>
  <w:num w:numId="8">
    <w:abstractNumId w:val="11"/>
  </w:num>
  <w:num w:numId="9">
    <w:abstractNumId w:val="2"/>
  </w:num>
  <w:num w:numId="10">
    <w:abstractNumId w:val="14"/>
  </w:num>
  <w:num w:numId="11">
    <w:abstractNumId w:val="8"/>
  </w:num>
  <w:num w:numId="12">
    <w:abstractNumId w:val="12"/>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BA"/>
    <w:rsid w:val="00000635"/>
    <w:rsid w:val="001263C6"/>
    <w:rsid w:val="00195CB9"/>
    <w:rsid w:val="001B151F"/>
    <w:rsid w:val="001C4FF7"/>
    <w:rsid w:val="00282D07"/>
    <w:rsid w:val="003205BF"/>
    <w:rsid w:val="003D560C"/>
    <w:rsid w:val="003E5EEE"/>
    <w:rsid w:val="004B3FF9"/>
    <w:rsid w:val="005272B8"/>
    <w:rsid w:val="00536EF0"/>
    <w:rsid w:val="005E4937"/>
    <w:rsid w:val="005E5419"/>
    <w:rsid w:val="00661B7E"/>
    <w:rsid w:val="006D5864"/>
    <w:rsid w:val="00700F34"/>
    <w:rsid w:val="00706C0A"/>
    <w:rsid w:val="00723EF8"/>
    <w:rsid w:val="00773960"/>
    <w:rsid w:val="007B3083"/>
    <w:rsid w:val="007B42D7"/>
    <w:rsid w:val="0085669E"/>
    <w:rsid w:val="008B51BA"/>
    <w:rsid w:val="009475B4"/>
    <w:rsid w:val="009A28CB"/>
    <w:rsid w:val="00A3420C"/>
    <w:rsid w:val="00A57590"/>
    <w:rsid w:val="00AC478F"/>
    <w:rsid w:val="00AE0D7A"/>
    <w:rsid w:val="00C01BD2"/>
    <w:rsid w:val="00C06CFF"/>
    <w:rsid w:val="00C57EB0"/>
    <w:rsid w:val="00D9726C"/>
    <w:rsid w:val="00E3485C"/>
    <w:rsid w:val="00E54378"/>
    <w:rsid w:val="00EC32F5"/>
    <w:rsid w:val="00F4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F8C5A-82BA-41B7-B7C1-C8E41678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205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EF0"/>
    <w:pPr>
      <w:ind w:left="720"/>
      <w:contextualSpacing/>
    </w:pPr>
  </w:style>
  <w:style w:type="table" w:styleId="TableGrid">
    <w:name w:val="Table Grid"/>
    <w:basedOn w:val="TableNormal"/>
    <w:uiPriority w:val="39"/>
    <w:rsid w:val="00773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478F"/>
    <w:rPr>
      <w:color w:val="0563C1" w:themeColor="hyperlink"/>
      <w:u w:val="single"/>
    </w:rPr>
  </w:style>
  <w:style w:type="paragraph" w:styleId="NoSpacing">
    <w:name w:val="No Spacing"/>
    <w:uiPriority w:val="1"/>
    <w:qFormat/>
    <w:rsid w:val="009A28CB"/>
    <w:pPr>
      <w:spacing w:after="0" w:line="240" w:lineRule="auto"/>
    </w:pPr>
  </w:style>
  <w:style w:type="paragraph" w:styleId="BalloonText">
    <w:name w:val="Balloon Text"/>
    <w:basedOn w:val="Normal"/>
    <w:link w:val="BalloonTextChar"/>
    <w:uiPriority w:val="99"/>
    <w:semiHidden/>
    <w:unhideWhenUsed/>
    <w:rsid w:val="007B3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083"/>
    <w:rPr>
      <w:rFonts w:ascii="Segoe UI" w:hAnsi="Segoe UI" w:cs="Segoe UI"/>
      <w:sz w:val="18"/>
      <w:szCs w:val="18"/>
    </w:rPr>
  </w:style>
  <w:style w:type="character" w:customStyle="1" w:styleId="Heading3Char">
    <w:name w:val="Heading 3 Char"/>
    <w:basedOn w:val="DefaultParagraphFont"/>
    <w:link w:val="Heading3"/>
    <w:uiPriority w:val="9"/>
    <w:rsid w:val="003205B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3205BF"/>
  </w:style>
  <w:style w:type="character" w:styleId="FollowedHyperlink">
    <w:name w:val="FollowedHyperlink"/>
    <w:basedOn w:val="DefaultParagraphFont"/>
    <w:uiPriority w:val="99"/>
    <w:semiHidden/>
    <w:unhideWhenUsed/>
    <w:rsid w:val="00947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25275">
      <w:bodyDiv w:val="1"/>
      <w:marLeft w:val="0"/>
      <w:marRight w:val="0"/>
      <w:marTop w:val="0"/>
      <w:marBottom w:val="0"/>
      <w:divBdr>
        <w:top w:val="none" w:sz="0" w:space="0" w:color="auto"/>
        <w:left w:val="none" w:sz="0" w:space="0" w:color="auto"/>
        <w:bottom w:val="none" w:sz="0" w:space="0" w:color="auto"/>
        <w:right w:val="none" w:sz="0" w:space="0" w:color="auto"/>
      </w:divBdr>
      <w:divsChild>
        <w:div w:id="1063987743">
          <w:marLeft w:val="0"/>
          <w:marRight w:val="0"/>
          <w:marTop w:val="0"/>
          <w:marBottom w:val="0"/>
          <w:divBdr>
            <w:top w:val="none" w:sz="0" w:space="0" w:color="auto"/>
            <w:left w:val="none" w:sz="0" w:space="0" w:color="auto"/>
            <w:bottom w:val="none" w:sz="0" w:space="0" w:color="auto"/>
            <w:right w:val="none" w:sz="0" w:space="0" w:color="auto"/>
          </w:divBdr>
          <w:divsChild>
            <w:div w:id="1518421649">
              <w:marLeft w:val="0"/>
              <w:marRight w:val="0"/>
              <w:marTop w:val="0"/>
              <w:marBottom w:val="0"/>
              <w:divBdr>
                <w:top w:val="none" w:sz="0" w:space="0" w:color="auto"/>
                <w:left w:val="none" w:sz="0" w:space="0" w:color="auto"/>
                <w:bottom w:val="none" w:sz="0" w:space="0" w:color="auto"/>
                <w:right w:val="none" w:sz="0" w:space="0" w:color="auto"/>
              </w:divBdr>
            </w:div>
          </w:divsChild>
        </w:div>
        <w:div w:id="242614307">
          <w:marLeft w:val="0"/>
          <w:marRight w:val="0"/>
          <w:marTop w:val="0"/>
          <w:marBottom w:val="0"/>
          <w:divBdr>
            <w:top w:val="none" w:sz="0" w:space="0" w:color="auto"/>
            <w:left w:val="none" w:sz="0" w:space="0" w:color="auto"/>
            <w:bottom w:val="none" w:sz="0" w:space="0" w:color="auto"/>
            <w:right w:val="none" w:sz="0" w:space="0" w:color="auto"/>
          </w:divBdr>
        </w:div>
        <w:div w:id="1136947609">
          <w:marLeft w:val="0"/>
          <w:marRight w:val="0"/>
          <w:marTop w:val="0"/>
          <w:marBottom w:val="0"/>
          <w:divBdr>
            <w:top w:val="none" w:sz="0" w:space="0" w:color="auto"/>
            <w:left w:val="none" w:sz="0" w:space="0" w:color="auto"/>
            <w:bottom w:val="none" w:sz="0" w:space="0" w:color="auto"/>
            <w:right w:val="none" w:sz="0" w:space="0" w:color="auto"/>
          </w:divBdr>
        </w:div>
        <w:div w:id="902373558">
          <w:marLeft w:val="0"/>
          <w:marRight w:val="0"/>
          <w:marTop w:val="0"/>
          <w:marBottom w:val="0"/>
          <w:divBdr>
            <w:top w:val="none" w:sz="0" w:space="0" w:color="auto"/>
            <w:left w:val="none" w:sz="0" w:space="0" w:color="auto"/>
            <w:bottom w:val="none" w:sz="0" w:space="0" w:color="auto"/>
            <w:right w:val="none" w:sz="0" w:space="0" w:color="auto"/>
          </w:divBdr>
        </w:div>
        <w:div w:id="2088188657">
          <w:marLeft w:val="0"/>
          <w:marRight w:val="0"/>
          <w:marTop w:val="0"/>
          <w:marBottom w:val="0"/>
          <w:divBdr>
            <w:top w:val="none" w:sz="0" w:space="0" w:color="auto"/>
            <w:left w:val="none" w:sz="0" w:space="0" w:color="auto"/>
            <w:bottom w:val="none" w:sz="0" w:space="0" w:color="auto"/>
            <w:right w:val="none" w:sz="0" w:space="0" w:color="auto"/>
          </w:divBdr>
        </w:div>
        <w:div w:id="1262568321">
          <w:marLeft w:val="0"/>
          <w:marRight w:val="0"/>
          <w:marTop w:val="0"/>
          <w:marBottom w:val="0"/>
          <w:divBdr>
            <w:top w:val="none" w:sz="0" w:space="0" w:color="auto"/>
            <w:left w:val="none" w:sz="0" w:space="0" w:color="auto"/>
            <w:bottom w:val="none" w:sz="0" w:space="0" w:color="auto"/>
            <w:right w:val="none" w:sz="0" w:space="0" w:color="auto"/>
          </w:divBdr>
        </w:div>
        <w:div w:id="1285768758">
          <w:marLeft w:val="0"/>
          <w:marRight w:val="0"/>
          <w:marTop w:val="0"/>
          <w:marBottom w:val="0"/>
          <w:divBdr>
            <w:top w:val="none" w:sz="0" w:space="0" w:color="auto"/>
            <w:left w:val="none" w:sz="0" w:space="0" w:color="auto"/>
            <w:bottom w:val="none" w:sz="0" w:space="0" w:color="auto"/>
            <w:right w:val="none" w:sz="0" w:space="0" w:color="auto"/>
          </w:divBdr>
        </w:div>
        <w:div w:id="549655525">
          <w:marLeft w:val="0"/>
          <w:marRight w:val="0"/>
          <w:marTop w:val="0"/>
          <w:marBottom w:val="0"/>
          <w:divBdr>
            <w:top w:val="none" w:sz="0" w:space="0" w:color="auto"/>
            <w:left w:val="none" w:sz="0" w:space="0" w:color="auto"/>
            <w:bottom w:val="none" w:sz="0" w:space="0" w:color="auto"/>
            <w:right w:val="none" w:sz="0" w:space="0" w:color="auto"/>
          </w:divBdr>
        </w:div>
        <w:div w:id="1395933958">
          <w:marLeft w:val="0"/>
          <w:marRight w:val="0"/>
          <w:marTop w:val="0"/>
          <w:marBottom w:val="0"/>
          <w:divBdr>
            <w:top w:val="none" w:sz="0" w:space="0" w:color="auto"/>
            <w:left w:val="none" w:sz="0" w:space="0" w:color="auto"/>
            <w:bottom w:val="none" w:sz="0" w:space="0" w:color="auto"/>
            <w:right w:val="none" w:sz="0" w:space="0" w:color="auto"/>
          </w:divBdr>
        </w:div>
        <w:div w:id="1763138460">
          <w:marLeft w:val="0"/>
          <w:marRight w:val="0"/>
          <w:marTop w:val="0"/>
          <w:marBottom w:val="0"/>
          <w:divBdr>
            <w:top w:val="none" w:sz="0" w:space="0" w:color="auto"/>
            <w:left w:val="none" w:sz="0" w:space="0" w:color="auto"/>
            <w:bottom w:val="none" w:sz="0" w:space="0" w:color="auto"/>
            <w:right w:val="none" w:sz="0" w:space="0" w:color="auto"/>
          </w:divBdr>
        </w:div>
        <w:div w:id="252788825">
          <w:marLeft w:val="0"/>
          <w:marRight w:val="0"/>
          <w:marTop w:val="0"/>
          <w:marBottom w:val="0"/>
          <w:divBdr>
            <w:top w:val="none" w:sz="0" w:space="0" w:color="auto"/>
            <w:left w:val="none" w:sz="0" w:space="0" w:color="auto"/>
            <w:bottom w:val="none" w:sz="0" w:space="0" w:color="auto"/>
            <w:right w:val="none" w:sz="0" w:space="0" w:color="auto"/>
          </w:divBdr>
        </w:div>
        <w:div w:id="887029964">
          <w:marLeft w:val="0"/>
          <w:marRight w:val="0"/>
          <w:marTop w:val="0"/>
          <w:marBottom w:val="0"/>
          <w:divBdr>
            <w:top w:val="none" w:sz="0" w:space="0" w:color="auto"/>
            <w:left w:val="none" w:sz="0" w:space="0" w:color="auto"/>
            <w:bottom w:val="none" w:sz="0" w:space="0" w:color="auto"/>
            <w:right w:val="none" w:sz="0" w:space="0" w:color="auto"/>
          </w:divBdr>
        </w:div>
        <w:div w:id="452753266">
          <w:marLeft w:val="0"/>
          <w:marRight w:val="0"/>
          <w:marTop w:val="0"/>
          <w:marBottom w:val="0"/>
          <w:divBdr>
            <w:top w:val="none" w:sz="0" w:space="0" w:color="auto"/>
            <w:left w:val="none" w:sz="0" w:space="0" w:color="auto"/>
            <w:bottom w:val="none" w:sz="0" w:space="0" w:color="auto"/>
            <w:right w:val="none" w:sz="0" w:space="0" w:color="auto"/>
          </w:divBdr>
        </w:div>
        <w:div w:id="248316726">
          <w:marLeft w:val="0"/>
          <w:marRight w:val="0"/>
          <w:marTop w:val="0"/>
          <w:marBottom w:val="0"/>
          <w:divBdr>
            <w:top w:val="none" w:sz="0" w:space="0" w:color="auto"/>
            <w:left w:val="none" w:sz="0" w:space="0" w:color="auto"/>
            <w:bottom w:val="none" w:sz="0" w:space="0" w:color="auto"/>
            <w:right w:val="none" w:sz="0" w:space="0" w:color="auto"/>
          </w:divBdr>
        </w:div>
        <w:div w:id="699549154">
          <w:marLeft w:val="0"/>
          <w:marRight w:val="0"/>
          <w:marTop w:val="0"/>
          <w:marBottom w:val="0"/>
          <w:divBdr>
            <w:top w:val="none" w:sz="0" w:space="0" w:color="auto"/>
            <w:left w:val="none" w:sz="0" w:space="0" w:color="auto"/>
            <w:bottom w:val="none" w:sz="0" w:space="0" w:color="auto"/>
            <w:right w:val="none" w:sz="0" w:space="0" w:color="auto"/>
          </w:divBdr>
        </w:div>
        <w:div w:id="252203040">
          <w:marLeft w:val="0"/>
          <w:marRight w:val="0"/>
          <w:marTop w:val="0"/>
          <w:marBottom w:val="0"/>
          <w:divBdr>
            <w:top w:val="none" w:sz="0" w:space="0" w:color="auto"/>
            <w:left w:val="none" w:sz="0" w:space="0" w:color="auto"/>
            <w:bottom w:val="none" w:sz="0" w:space="0" w:color="auto"/>
            <w:right w:val="none" w:sz="0" w:space="0" w:color="auto"/>
          </w:divBdr>
        </w:div>
        <w:div w:id="1934582509">
          <w:marLeft w:val="0"/>
          <w:marRight w:val="0"/>
          <w:marTop w:val="0"/>
          <w:marBottom w:val="0"/>
          <w:divBdr>
            <w:top w:val="none" w:sz="0" w:space="0" w:color="auto"/>
            <w:left w:val="none" w:sz="0" w:space="0" w:color="auto"/>
            <w:bottom w:val="none" w:sz="0" w:space="0" w:color="auto"/>
            <w:right w:val="none" w:sz="0" w:space="0" w:color="auto"/>
          </w:divBdr>
        </w:div>
        <w:div w:id="973756393">
          <w:marLeft w:val="0"/>
          <w:marRight w:val="0"/>
          <w:marTop w:val="0"/>
          <w:marBottom w:val="0"/>
          <w:divBdr>
            <w:top w:val="none" w:sz="0" w:space="0" w:color="auto"/>
            <w:left w:val="none" w:sz="0" w:space="0" w:color="auto"/>
            <w:bottom w:val="none" w:sz="0" w:space="0" w:color="auto"/>
            <w:right w:val="none" w:sz="0" w:space="0" w:color="auto"/>
          </w:divBdr>
        </w:div>
        <w:div w:id="639311927">
          <w:marLeft w:val="0"/>
          <w:marRight w:val="0"/>
          <w:marTop w:val="0"/>
          <w:marBottom w:val="0"/>
          <w:divBdr>
            <w:top w:val="none" w:sz="0" w:space="0" w:color="auto"/>
            <w:left w:val="none" w:sz="0" w:space="0" w:color="auto"/>
            <w:bottom w:val="none" w:sz="0" w:space="0" w:color="auto"/>
            <w:right w:val="none" w:sz="0" w:space="0" w:color="auto"/>
          </w:divBdr>
        </w:div>
        <w:div w:id="1971784156">
          <w:marLeft w:val="0"/>
          <w:marRight w:val="0"/>
          <w:marTop w:val="0"/>
          <w:marBottom w:val="0"/>
          <w:divBdr>
            <w:top w:val="none" w:sz="0" w:space="0" w:color="auto"/>
            <w:left w:val="none" w:sz="0" w:space="0" w:color="auto"/>
            <w:bottom w:val="none" w:sz="0" w:space="0" w:color="auto"/>
            <w:right w:val="none" w:sz="0" w:space="0" w:color="auto"/>
          </w:divBdr>
        </w:div>
        <w:div w:id="1505902792">
          <w:marLeft w:val="0"/>
          <w:marRight w:val="0"/>
          <w:marTop w:val="0"/>
          <w:marBottom w:val="0"/>
          <w:divBdr>
            <w:top w:val="none" w:sz="0" w:space="0" w:color="auto"/>
            <w:left w:val="none" w:sz="0" w:space="0" w:color="auto"/>
            <w:bottom w:val="none" w:sz="0" w:space="0" w:color="auto"/>
            <w:right w:val="none" w:sz="0" w:space="0" w:color="auto"/>
          </w:divBdr>
        </w:div>
      </w:divsChild>
    </w:div>
    <w:div w:id="8483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bistar.4teachers.org" TargetMode="External"/><Relationship Id="rId5" Type="http://schemas.openxmlformats.org/officeDocument/2006/relationships/hyperlink" Target="http://www.rubrics4teach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Jackson-Madison County Schools</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 Blankenship</dc:creator>
  <cp:keywords/>
  <dc:description/>
  <cp:lastModifiedBy>Melanie B. Holt</cp:lastModifiedBy>
  <cp:revision>3</cp:revision>
  <cp:lastPrinted>2014-05-23T14:15:00Z</cp:lastPrinted>
  <dcterms:created xsi:type="dcterms:W3CDTF">2015-09-10T15:35:00Z</dcterms:created>
  <dcterms:modified xsi:type="dcterms:W3CDTF">2016-07-28T22:09:00Z</dcterms:modified>
</cp:coreProperties>
</file>